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A08E" w14:textId="4CB8506B" w:rsidR="00447998" w:rsidRPr="007728E8" w:rsidRDefault="00447998" w:rsidP="00447998">
      <w:pPr>
        <w:pStyle w:val="CRCoverPage"/>
        <w:tabs>
          <w:tab w:val="right" w:pos="9639"/>
        </w:tabs>
        <w:spacing w:after="0"/>
        <w:rPr>
          <w:b/>
          <w:i/>
          <w:noProof/>
          <w:sz w:val="28"/>
        </w:rPr>
      </w:pPr>
      <w:r>
        <w:rPr>
          <w:b/>
          <w:bCs/>
          <w:sz w:val="24"/>
          <w:szCs w:val="24"/>
          <w:lang w:eastAsia="ja-JP"/>
        </w:rPr>
        <w:t>3GPP TSG-RAN WG2 Meeting #119</w:t>
      </w:r>
      <w:r w:rsidR="00C44A1B">
        <w:rPr>
          <w:b/>
          <w:bCs/>
          <w:sz w:val="24"/>
          <w:szCs w:val="24"/>
          <w:lang w:eastAsia="ja-JP"/>
        </w:rPr>
        <w:t>-</w:t>
      </w:r>
      <w:r>
        <w:rPr>
          <w:b/>
          <w:bCs/>
          <w:sz w:val="24"/>
          <w:szCs w:val="24"/>
          <w:lang w:eastAsia="ja-JP"/>
        </w:rPr>
        <w:t>bis-e</w:t>
      </w:r>
      <w:r>
        <w:rPr>
          <w:b/>
          <w:i/>
          <w:noProof/>
          <w:sz w:val="28"/>
        </w:rPr>
        <w:tab/>
        <w:t xml:space="preserve"> </w:t>
      </w:r>
      <w:r w:rsidRPr="00DC2CA2">
        <w:rPr>
          <w:b/>
          <w:noProof/>
          <w:sz w:val="28"/>
        </w:rPr>
        <w:t>R2-</w:t>
      </w:r>
      <w:r>
        <w:rPr>
          <w:b/>
          <w:noProof/>
          <w:sz w:val="28"/>
        </w:rPr>
        <w:t>22</w:t>
      </w:r>
      <w:r w:rsidR="0096293C">
        <w:rPr>
          <w:b/>
          <w:noProof/>
          <w:sz w:val="28"/>
        </w:rPr>
        <w:t>1</w:t>
      </w:r>
      <w:r>
        <w:rPr>
          <w:b/>
          <w:noProof/>
          <w:sz w:val="28"/>
        </w:rPr>
        <w:t>0</w:t>
      </w:r>
      <w:r w:rsidR="0096293C">
        <w:rPr>
          <w:b/>
          <w:noProof/>
          <w:sz w:val="28"/>
        </w:rPr>
        <w:t>368</w:t>
      </w:r>
    </w:p>
    <w:p w14:paraId="17B55DAD" w14:textId="77777777" w:rsidR="00447998" w:rsidRDefault="00447998" w:rsidP="00447998">
      <w:pPr>
        <w:pStyle w:val="CRCoverPage"/>
        <w:rPr>
          <w:b/>
          <w:noProof/>
          <w:sz w:val="24"/>
        </w:rPr>
      </w:pPr>
      <w:r>
        <w:rPr>
          <w:b/>
          <w:sz w:val="24"/>
          <w:szCs w:val="24"/>
        </w:rPr>
        <w:t>Online, 10</w:t>
      </w:r>
      <w:r w:rsidRPr="00AD09EF">
        <w:rPr>
          <w:b/>
          <w:sz w:val="24"/>
          <w:szCs w:val="24"/>
          <w:vertAlign w:val="superscript"/>
        </w:rPr>
        <w:t>th</w:t>
      </w:r>
      <w:r>
        <w:rPr>
          <w:b/>
          <w:sz w:val="24"/>
          <w:szCs w:val="24"/>
        </w:rPr>
        <w:t xml:space="preserve"> Oct – 19</w:t>
      </w:r>
      <w:r>
        <w:rPr>
          <w:b/>
          <w:sz w:val="24"/>
          <w:szCs w:val="24"/>
          <w:vertAlign w:val="superscript"/>
        </w:rPr>
        <w:t>th</w:t>
      </w:r>
      <w:r>
        <w:rPr>
          <w:b/>
          <w:sz w:val="24"/>
          <w:szCs w:val="24"/>
        </w:rPr>
        <w:t xml:space="preserve"> Oct</w:t>
      </w:r>
      <w:r w:rsidRPr="009E4773">
        <w:rPr>
          <w:b/>
          <w:sz w:val="24"/>
          <w:szCs w:val="24"/>
        </w:rPr>
        <w:t xml:space="preserve"> </w:t>
      </w:r>
      <w:r>
        <w:rPr>
          <w:b/>
          <w:sz w:val="24"/>
          <w:szCs w:val="24"/>
        </w:rPr>
        <w:t>2022</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23D77384" w14:textId="5CFBF348" w:rsidR="00447998" w:rsidRPr="009A6513" w:rsidRDefault="00447998" w:rsidP="00447998">
      <w:pPr>
        <w:pStyle w:val="CRCoverPage"/>
        <w:ind w:left="1988" w:hanging="1988"/>
        <w:rPr>
          <w:b/>
          <w:noProof/>
          <w:sz w:val="24"/>
        </w:rPr>
      </w:pPr>
      <w:r>
        <w:rPr>
          <w:b/>
          <w:noProof/>
          <w:sz w:val="24"/>
        </w:rPr>
        <w:t>Agenda Item:</w:t>
      </w:r>
      <w:r>
        <w:rPr>
          <w:b/>
          <w:noProof/>
          <w:sz w:val="24"/>
        </w:rPr>
        <w:tab/>
        <w:t>8.6.</w:t>
      </w:r>
      <w:r>
        <w:rPr>
          <w:b/>
          <w:noProof/>
          <w:sz w:val="24"/>
        </w:rPr>
        <w:t>1</w:t>
      </w:r>
      <w:r w:rsidRPr="00D26A64">
        <w:rPr>
          <w:b/>
          <w:noProof/>
          <w:sz w:val="24"/>
        </w:rPr>
        <w:t xml:space="preserve"> </w:t>
      </w:r>
    </w:p>
    <w:p w14:paraId="1B77553D" w14:textId="77777777" w:rsidR="00447998" w:rsidRPr="009A6513" w:rsidRDefault="00447998" w:rsidP="00447998">
      <w:pPr>
        <w:pStyle w:val="CRCoverPage"/>
        <w:ind w:left="1988" w:hanging="1988"/>
        <w:rPr>
          <w:b/>
          <w:noProof/>
          <w:sz w:val="24"/>
        </w:rPr>
      </w:pPr>
      <w:r>
        <w:rPr>
          <w:b/>
          <w:noProof/>
          <w:sz w:val="24"/>
        </w:rPr>
        <w:t>Souce:</w:t>
      </w:r>
      <w:r>
        <w:rPr>
          <w:b/>
          <w:noProof/>
          <w:sz w:val="24"/>
        </w:rPr>
        <w:tab/>
        <w:t>MediaTek Inc.</w:t>
      </w:r>
    </w:p>
    <w:p w14:paraId="4C0DC72C" w14:textId="64EBB4F2" w:rsidR="00447998" w:rsidRPr="00C93A3C" w:rsidRDefault="00447998" w:rsidP="00447998">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3B538E">
        <w:rPr>
          <w:b/>
          <w:noProof/>
          <w:sz w:val="24"/>
        </w:rPr>
        <w:t>List of RAN2 Agreements</w:t>
      </w:r>
      <w:r w:rsidR="00363942">
        <w:rPr>
          <w:b/>
          <w:noProof/>
          <w:sz w:val="24"/>
        </w:rPr>
        <w:t xml:space="preserve"> in IoT-NTN</w:t>
      </w:r>
    </w:p>
    <w:bookmarkEnd w:id="0"/>
    <w:bookmarkEnd w:id="1"/>
    <w:p w14:paraId="479EBDCC" w14:textId="1B15CEC7" w:rsidR="00447998" w:rsidRPr="00E15E7F" w:rsidRDefault="00447998" w:rsidP="00447998">
      <w:pPr>
        <w:pStyle w:val="CRCoverPage"/>
        <w:rPr>
          <w:b/>
          <w:noProof/>
          <w:sz w:val="24"/>
        </w:rPr>
      </w:pPr>
      <w:r w:rsidRPr="002C6D48">
        <w:rPr>
          <w:b/>
          <w:noProof/>
          <w:sz w:val="24"/>
        </w:rPr>
        <w:t>Document for:</w:t>
      </w:r>
      <w:r w:rsidRPr="002C6D48">
        <w:rPr>
          <w:b/>
          <w:noProof/>
          <w:sz w:val="24"/>
        </w:rPr>
        <w:tab/>
      </w:r>
      <w:r>
        <w:rPr>
          <w:b/>
          <w:noProof/>
          <w:sz w:val="24"/>
        </w:rPr>
        <w:t xml:space="preserve">    </w:t>
      </w:r>
      <w:r>
        <w:rPr>
          <w:b/>
          <w:noProof/>
          <w:sz w:val="24"/>
        </w:rPr>
        <w:t>Discussion and decision</w:t>
      </w:r>
    </w:p>
    <w:p w14:paraId="2FE41AA5" w14:textId="77777777" w:rsidR="00447998" w:rsidRPr="008321E7" w:rsidRDefault="00447998" w:rsidP="00447998">
      <w:pPr>
        <w:pStyle w:val="Heading1"/>
        <w:rPr>
          <w:b/>
          <w:lang w:val="en-US" w:eastAsia="ko-KR"/>
        </w:rPr>
      </w:pPr>
      <w:r w:rsidRPr="008321E7">
        <w:rPr>
          <w:b/>
          <w:lang w:val="en-US" w:eastAsia="ko-KR"/>
        </w:rPr>
        <w:t>1 Introduction</w:t>
      </w:r>
    </w:p>
    <w:p w14:paraId="73B11460" w14:textId="292E4C7F" w:rsidR="003B538E" w:rsidRDefault="00A25CE3" w:rsidP="008A0759">
      <w:pPr>
        <w:tabs>
          <w:tab w:val="left" w:pos="1622"/>
        </w:tabs>
        <w:spacing w:after="0"/>
        <w:jc w:val="both"/>
        <w:rPr>
          <w:rFonts w:ascii="Arial" w:hAnsi="Arial" w:cs="Arial"/>
          <w:color w:val="FF0000"/>
          <w:lang w:val="en-US"/>
        </w:rPr>
      </w:pPr>
      <w:r w:rsidRPr="00B02DC2">
        <w:rPr>
          <w:rFonts w:ascii="Arial" w:hAnsi="Arial" w:cs="Arial"/>
          <w:lang w:eastAsia="en-GB"/>
        </w:rPr>
        <w:t xml:space="preserve">Rel-18 enhancements for </w:t>
      </w:r>
      <w:r>
        <w:rPr>
          <w:rFonts w:ascii="Arial" w:hAnsi="Arial" w:cs="Arial"/>
          <w:lang w:eastAsia="en-GB"/>
        </w:rPr>
        <w:t>IoT</w:t>
      </w:r>
      <w:r w:rsidRPr="00B02DC2">
        <w:rPr>
          <w:rFonts w:ascii="Arial" w:hAnsi="Arial" w:cs="Arial"/>
          <w:lang w:eastAsia="en-GB"/>
        </w:rPr>
        <w:t xml:space="preserve">-NTN </w:t>
      </w:r>
      <w:r>
        <w:rPr>
          <w:rFonts w:ascii="Arial" w:hAnsi="Arial" w:cs="Arial"/>
          <w:lang w:eastAsia="en-GB"/>
        </w:rPr>
        <w:t xml:space="preserve">Work Item </w:t>
      </w:r>
      <w:r w:rsidRPr="00B02DC2">
        <w:rPr>
          <w:rFonts w:ascii="Arial" w:hAnsi="Arial" w:cs="Arial"/>
          <w:lang w:eastAsia="en-GB"/>
        </w:rPr>
        <w:t>was approved at RAN Plenary #9</w:t>
      </w:r>
      <w:r>
        <w:rPr>
          <w:rFonts w:ascii="Arial" w:hAnsi="Arial" w:cs="Arial"/>
          <w:lang w:eastAsia="en-GB"/>
        </w:rPr>
        <w:t>6</w:t>
      </w:r>
      <w:r w:rsidRPr="00B02DC2">
        <w:rPr>
          <w:rFonts w:ascii="Arial" w:hAnsi="Arial" w:cs="Arial"/>
          <w:lang w:eastAsia="en-GB"/>
        </w:rPr>
        <w:t>e</w:t>
      </w:r>
      <w:r>
        <w:rPr>
          <w:rFonts w:ascii="Arial" w:hAnsi="Arial" w:cs="Arial"/>
          <w:lang w:eastAsia="en-GB"/>
        </w:rPr>
        <w:t xml:space="preserve"> </w:t>
      </w:r>
      <w:r>
        <w:rPr>
          <w:rFonts w:ascii="Arial" w:hAnsi="Arial" w:cs="Arial"/>
          <w:lang w:eastAsia="en-GB"/>
        </w:rPr>
        <w:fldChar w:fldCharType="begin"/>
      </w:r>
      <w:r>
        <w:rPr>
          <w:rFonts w:ascii="Arial" w:hAnsi="Arial" w:cs="Arial"/>
          <w:lang w:eastAsia="en-GB"/>
        </w:rPr>
        <w:instrText xml:space="preserve"> REF _Ref109647240 \r \h </w:instrText>
      </w:r>
      <w:r>
        <w:rPr>
          <w:rFonts w:ascii="Arial" w:hAnsi="Arial" w:cs="Arial"/>
          <w:lang w:eastAsia="en-GB"/>
        </w:rPr>
      </w:r>
      <w:r>
        <w:rPr>
          <w:rFonts w:ascii="Arial" w:hAnsi="Arial" w:cs="Arial"/>
          <w:lang w:eastAsia="en-GB"/>
        </w:rPr>
        <w:fldChar w:fldCharType="separate"/>
      </w:r>
      <w:r>
        <w:rPr>
          <w:rFonts w:ascii="Arial" w:hAnsi="Arial" w:cs="Arial"/>
          <w:lang w:eastAsia="en-GB"/>
        </w:rPr>
        <w:t>[1]</w:t>
      </w:r>
      <w:r>
        <w:rPr>
          <w:rFonts w:ascii="Arial" w:hAnsi="Arial" w:cs="Arial"/>
          <w:lang w:eastAsia="en-GB"/>
        </w:rPr>
        <w:fldChar w:fldCharType="end"/>
      </w:r>
      <w:r w:rsidRPr="00B02DC2">
        <w:rPr>
          <w:rFonts w:ascii="Arial" w:hAnsi="Arial" w:cs="Arial"/>
          <w:lang w:eastAsia="en-GB"/>
        </w:rPr>
        <w:fldChar w:fldCharType="begin"/>
      </w:r>
      <w:r w:rsidRPr="00B02DC2">
        <w:rPr>
          <w:rFonts w:ascii="Arial" w:hAnsi="Arial" w:cs="Arial"/>
          <w:lang w:eastAsia="en-GB"/>
        </w:rPr>
        <w:instrText xml:space="preserve"> REF _Ref109644185 \r \h </w:instrText>
      </w:r>
      <w:r>
        <w:rPr>
          <w:rFonts w:ascii="Arial" w:hAnsi="Arial" w:cs="Arial"/>
          <w:lang w:eastAsia="en-GB"/>
        </w:rPr>
        <w:instrText xml:space="preserve"> \* MERGEFORMAT </w:instrText>
      </w:r>
      <w:r w:rsidRPr="00B02DC2">
        <w:rPr>
          <w:rFonts w:ascii="Arial" w:hAnsi="Arial" w:cs="Arial"/>
          <w:lang w:eastAsia="en-GB"/>
        </w:rPr>
      </w:r>
      <w:r w:rsidRPr="00B02DC2">
        <w:rPr>
          <w:rFonts w:ascii="Arial" w:hAnsi="Arial" w:cs="Arial"/>
          <w:lang w:eastAsia="en-GB"/>
        </w:rPr>
        <w:fldChar w:fldCharType="end"/>
      </w:r>
      <w:r w:rsidRPr="00B02DC2">
        <w:rPr>
          <w:rFonts w:ascii="Arial" w:hAnsi="Arial" w:cs="Arial"/>
          <w:lang w:eastAsia="en-GB"/>
        </w:rPr>
        <w:t xml:space="preserve">. </w:t>
      </w:r>
      <w:r>
        <w:rPr>
          <w:rFonts w:ascii="Arial" w:eastAsia="MS Mincho" w:hAnsi="Arial" w:cs="Arial" w:hint="eastAsia"/>
          <w:szCs w:val="24"/>
          <w:lang w:eastAsia="en-GB"/>
        </w:rPr>
        <w:t>D</w:t>
      </w:r>
      <w:r>
        <w:rPr>
          <w:rFonts w:ascii="Arial" w:eastAsia="MS Mincho" w:hAnsi="Arial" w:cs="Arial"/>
          <w:szCs w:val="24"/>
          <w:lang w:eastAsia="en-GB"/>
        </w:rPr>
        <w:t>uring RAN2#119</w:t>
      </w:r>
      <w:r w:rsidR="008A0759">
        <w:rPr>
          <w:rFonts w:ascii="Arial" w:eastAsia="MS Mincho" w:hAnsi="Arial" w:cs="Arial"/>
          <w:szCs w:val="24"/>
          <w:lang w:eastAsia="en-GB"/>
        </w:rPr>
        <w:t>-e</w:t>
      </w:r>
      <w:r>
        <w:rPr>
          <w:rFonts w:ascii="Arial" w:eastAsia="MS Mincho" w:hAnsi="Arial" w:cs="Arial"/>
          <w:szCs w:val="24"/>
          <w:lang w:eastAsia="en-GB"/>
        </w:rPr>
        <w:t xml:space="preserve">, </w:t>
      </w:r>
      <w:r>
        <w:rPr>
          <w:rFonts w:ascii="Arial" w:eastAsia="MS Mincho" w:hAnsi="Arial" w:cs="Arial"/>
          <w:szCs w:val="24"/>
          <w:lang w:eastAsia="en-GB"/>
        </w:rPr>
        <w:t xml:space="preserve">some important agreements are made. </w:t>
      </w:r>
      <w:r w:rsidR="008A0759">
        <w:rPr>
          <w:rFonts w:ascii="Arial" w:eastAsia="MS Mincho" w:hAnsi="Arial" w:cs="Arial"/>
          <w:szCs w:val="24"/>
          <w:lang w:eastAsia="en-GB"/>
        </w:rPr>
        <w:t>As</w:t>
      </w:r>
      <w:r w:rsidR="008A0759">
        <w:rPr>
          <w:rFonts w:ascii="Arial" w:eastAsia="MS Mincho" w:hAnsi="Arial" w:cs="Arial"/>
          <w:szCs w:val="24"/>
          <w:lang w:eastAsia="en-GB"/>
        </w:rPr>
        <w:t xml:space="preserve"> RAN2#119-e</w:t>
      </w:r>
      <w:r w:rsidR="008A0759">
        <w:rPr>
          <w:rFonts w:ascii="Arial" w:eastAsia="MS Mincho" w:hAnsi="Arial" w:cs="Arial"/>
          <w:szCs w:val="24"/>
          <w:lang w:eastAsia="en-GB"/>
        </w:rPr>
        <w:t xml:space="preserve"> was the first meeting, and we have not decided to start making any Stage-2 running CR yet, this Tdoc is prepared to maintain the list of major RAN2 agreements.</w:t>
      </w:r>
    </w:p>
    <w:p w14:paraId="00FA8D9B" w14:textId="4F9C3E0C" w:rsidR="003B538E" w:rsidRDefault="003B538E">
      <w:pPr>
        <w:spacing w:after="0"/>
        <w:rPr>
          <w:rFonts w:ascii="Arial" w:hAnsi="Arial" w:cs="Arial"/>
          <w:color w:val="FF0000"/>
          <w:lang w:val="en-US"/>
        </w:rPr>
      </w:pPr>
    </w:p>
    <w:p w14:paraId="2B691C17" w14:textId="37BD253C" w:rsidR="008A0759" w:rsidRPr="008321E7" w:rsidRDefault="008A0759" w:rsidP="008A0759">
      <w:pPr>
        <w:pStyle w:val="Heading1"/>
        <w:rPr>
          <w:b/>
          <w:lang w:val="en-US" w:eastAsia="ko-KR"/>
        </w:rPr>
      </w:pPr>
      <w:r w:rsidRPr="008321E7">
        <w:rPr>
          <w:b/>
          <w:lang w:val="en-US" w:eastAsia="ko-KR"/>
        </w:rPr>
        <w:t xml:space="preserve">2 </w:t>
      </w:r>
      <w:r w:rsidRPr="008A0759">
        <w:rPr>
          <w:b/>
          <w:lang w:val="en-US" w:eastAsia="ko-KR"/>
        </w:rPr>
        <w:t>RAN2 Progress and Agreement-List</w:t>
      </w:r>
    </w:p>
    <w:p w14:paraId="38644C8D" w14:textId="7E5E3603" w:rsidR="00F9174B" w:rsidRDefault="00827744" w:rsidP="00F035C1">
      <w:pPr>
        <w:pStyle w:val="Heading2"/>
        <w:keepNext w:val="0"/>
        <w:rPr>
          <w:lang w:eastAsia="ja-JP"/>
        </w:rPr>
      </w:pPr>
      <w:r>
        <w:rPr>
          <w:lang w:eastAsia="ja-JP"/>
        </w:rPr>
        <w:t>2.</w:t>
      </w:r>
      <w:r w:rsidR="003B538E">
        <w:rPr>
          <w:lang w:eastAsia="ja-JP"/>
        </w:rPr>
        <w:t>1</w:t>
      </w:r>
      <w:r>
        <w:rPr>
          <w:lang w:eastAsia="ja-JP"/>
        </w:rPr>
        <w:tab/>
      </w:r>
      <w:r w:rsidR="003B538E">
        <w:rPr>
          <w:lang w:eastAsia="ja-JP"/>
        </w:rPr>
        <w:t>Agreements</w:t>
      </w:r>
      <w:r w:rsidR="00F035C1">
        <w:rPr>
          <w:lang w:eastAsia="ja-JP"/>
        </w:rPr>
        <w:t xml:space="preserve"> </w:t>
      </w:r>
    </w:p>
    <w:p w14:paraId="7628F9AE" w14:textId="5EECACE9" w:rsidR="00F9174B" w:rsidRDefault="00827744">
      <w:pPr>
        <w:rPr>
          <w:b/>
          <w:lang w:eastAsia="ja-JP"/>
        </w:rPr>
      </w:pPr>
      <w:r>
        <w:rPr>
          <w:rFonts w:ascii="Arial" w:hAnsi="Arial" w:cs="Arial"/>
          <w:b/>
          <w:u w:val="single"/>
          <w:lang w:eastAsia="ja-JP"/>
        </w:rPr>
        <w:t>Agreements on “8.6.2 Performance Enhancements”</w:t>
      </w:r>
    </w:p>
    <w:p w14:paraId="1CFF78E8" w14:textId="77777777" w:rsidR="00F9174B" w:rsidRDefault="00827744">
      <w:pPr>
        <w:rPr>
          <w:rFonts w:ascii="Arial" w:hAnsi="Arial" w:cs="Arial"/>
          <w:lang w:eastAsia="ja-JP"/>
        </w:rPr>
      </w:pPr>
      <w:r>
        <w:rPr>
          <w:rFonts w:ascii="Arial" w:hAnsi="Arial" w:cs="Arial"/>
          <w:lang w:eastAsia="ja-JP"/>
        </w:rPr>
        <w:t>Agreements:</w:t>
      </w:r>
    </w:p>
    <w:p w14:paraId="0FCE16F4" w14:textId="77777777" w:rsidR="00F9174B" w:rsidRDefault="00827744">
      <w:pPr>
        <w:pStyle w:val="ListParagraph"/>
        <w:numPr>
          <w:ilvl w:val="0"/>
          <w:numId w:val="14"/>
        </w:numPr>
        <w:ind w:leftChars="0"/>
        <w:rPr>
          <w:rFonts w:ascii="Arial" w:hAnsi="Arial" w:cs="Arial"/>
          <w:sz w:val="20"/>
          <w:szCs w:val="20"/>
        </w:rPr>
      </w:pPr>
      <w:r>
        <w:rPr>
          <w:rFonts w:ascii="Arial" w:hAnsi="Arial" w:cs="Arial"/>
          <w:sz w:val="20"/>
          <w:szCs w:val="20"/>
        </w:rPr>
        <w:t>Disabling DL HARQ feedback is supported for NB-IoT and eMTC NTN. FFS on UE capability</w:t>
      </w:r>
    </w:p>
    <w:p w14:paraId="70534ABB" w14:textId="77777777" w:rsidR="00F9174B" w:rsidRDefault="00827744">
      <w:pPr>
        <w:pStyle w:val="ListParagraph"/>
        <w:numPr>
          <w:ilvl w:val="0"/>
          <w:numId w:val="14"/>
        </w:numPr>
        <w:ind w:leftChars="0"/>
        <w:rPr>
          <w:rFonts w:ascii="Arial" w:hAnsi="Arial" w:cs="Arial"/>
          <w:sz w:val="20"/>
          <w:szCs w:val="20"/>
        </w:rPr>
      </w:pPr>
      <w:r>
        <w:rPr>
          <w:rFonts w:ascii="Arial" w:hAnsi="Arial" w:cs="Arial"/>
          <w:sz w:val="20"/>
          <w:szCs w:val="20"/>
        </w:rPr>
        <w:t xml:space="preserve">For UL HARQ operation, introduce </w:t>
      </w:r>
      <w:bookmarkStart w:id="2" w:name="_Hlk112917949"/>
      <w:r>
        <w:rPr>
          <w:rFonts w:ascii="Arial" w:hAnsi="Arial" w:cs="Arial"/>
          <w:sz w:val="20"/>
          <w:szCs w:val="20"/>
        </w:rPr>
        <w:t xml:space="preserve">two HARQ modes, i.e., HARQ mode A and HARQ mode B in IoT NTN </w:t>
      </w:r>
      <w:bookmarkEnd w:id="2"/>
      <w:r>
        <w:rPr>
          <w:rFonts w:ascii="Arial" w:hAnsi="Arial" w:cs="Arial"/>
          <w:sz w:val="20"/>
          <w:szCs w:val="20"/>
        </w:rPr>
        <w:t>(both NB-IoT and eMTC NTN), similarly to NR NTN</w:t>
      </w:r>
    </w:p>
    <w:p w14:paraId="4666DBB3" w14:textId="77777777" w:rsidR="00F9174B" w:rsidRDefault="00827744">
      <w:pPr>
        <w:pStyle w:val="ListParagraph"/>
        <w:numPr>
          <w:ilvl w:val="0"/>
          <w:numId w:val="14"/>
        </w:numPr>
        <w:ind w:leftChars="0"/>
        <w:rPr>
          <w:rFonts w:ascii="Arial" w:hAnsi="Arial" w:cs="Arial"/>
          <w:sz w:val="20"/>
          <w:szCs w:val="20"/>
        </w:rPr>
      </w:pPr>
      <w:r>
        <w:rPr>
          <w:rFonts w:ascii="Arial" w:hAnsi="Arial" w:cs="Arial"/>
          <w:sz w:val="20"/>
          <w:szCs w:val="20"/>
        </w:rPr>
        <w:t>From RAN2 perspective, at least for eMTC, enabling/disabling HARQ feedback can be configured per DL HARQ process at least via UE specific RRC signalling. FFS for NB-IoT (and especially for CP solution for NB-IOT).</w:t>
      </w:r>
    </w:p>
    <w:p w14:paraId="73072DED" w14:textId="77777777" w:rsidR="00F9174B" w:rsidRDefault="00F9174B">
      <w:pPr>
        <w:rPr>
          <w:lang w:eastAsia="ja-JP"/>
        </w:rPr>
      </w:pPr>
    </w:p>
    <w:p w14:paraId="7579DD5F" w14:textId="77777777" w:rsidR="00F9174B" w:rsidRDefault="00827744">
      <w:pPr>
        <w:rPr>
          <w:lang w:eastAsia="ja-JP"/>
        </w:rPr>
      </w:pPr>
      <w:r>
        <w:rPr>
          <w:rFonts w:ascii="Arial" w:hAnsi="Arial" w:cs="Arial"/>
          <w:b/>
          <w:u w:val="single"/>
          <w:lang w:eastAsia="ja-JP"/>
        </w:rPr>
        <w:t>Agreements on “8.6.3 Mobility Enhancements”</w:t>
      </w:r>
    </w:p>
    <w:p w14:paraId="5F2E8483" w14:textId="77777777" w:rsidR="00F9174B" w:rsidRDefault="00827744">
      <w:pPr>
        <w:rPr>
          <w:lang w:eastAsia="ja-JP"/>
        </w:rPr>
      </w:pPr>
      <w:r>
        <w:rPr>
          <w:rFonts w:ascii="Arial" w:hAnsi="Arial" w:cs="Arial"/>
          <w:lang w:eastAsia="ja-JP"/>
        </w:rPr>
        <w:t>Agreements</w:t>
      </w:r>
      <w:r>
        <w:rPr>
          <w:lang w:eastAsia="ja-JP"/>
        </w:rPr>
        <w:t>:</w:t>
      </w:r>
    </w:p>
    <w:p w14:paraId="169E914D" w14:textId="77777777" w:rsidR="00F9174B" w:rsidRDefault="00827744">
      <w:pPr>
        <w:pStyle w:val="ListParagraph"/>
        <w:numPr>
          <w:ilvl w:val="0"/>
          <w:numId w:val="15"/>
        </w:numPr>
        <w:ind w:leftChars="0"/>
        <w:rPr>
          <w:rFonts w:ascii="Arial" w:hAnsi="Arial" w:cs="Arial"/>
          <w:sz w:val="20"/>
          <w:szCs w:val="20"/>
        </w:rPr>
      </w:pPr>
      <w:r>
        <w:rPr>
          <w:rFonts w:ascii="Arial" w:hAnsi="Arial" w:cs="Arial"/>
          <w:sz w:val="20"/>
          <w:szCs w:val="20"/>
        </w:rPr>
        <w:t>IoT NTN can use the mechanism for neighbor cell measurements in connected mode (specified in Rel-17 for NB-IoT). FFS if any enhancements are needed (e.g., triggers) for both NB-IoT and eMTC.</w:t>
      </w:r>
    </w:p>
    <w:p w14:paraId="5C38E62D" w14:textId="77777777" w:rsidR="00F9174B" w:rsidRDefault="00827744">
      <w:pPr>
        <w:pStyle w:val="ListParagraph"/>
        <w:numPr>
          <w:ilvl w:val="0"/>
          <w:numId w:val="15"/>
        </w:numPr>
        <w:ind w:leftChars="0"/>
        <w:rPr>
          <w:rFonts w:ascii="Arial" w:hAnsi="Arial" w:cs="Arial"/>
          <w:sz w:val="20"/>
          <w:szCs w:val="20"/>
        </w:rPr>
      </w:pPr>
      <w:r>
        <w:rPr>
          <w:rFonts w:ascii="Arial" w:hAnsi="Arial" w:cs="Arial"/>
          <w:sz w:val="20"/>
          <w:szCs w:val="20"/>
        </w:rP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0DE336D3" w14:textId="77777777" w:rsidR="00F9174B" w:rsidRDefault="00827744">
      <w:pPr>
        <w:pStyle w:val="ListParagraph"/>
        <w:numPr>
          <w:ilvl w:val="0"/>
          <w:numId w:val="15"/>
        </w:numPr>
        <w:ind w:leftChars="0"/>
        <w:rPr>
          <w:rFonts w:ascii="Arial" w:hAnsi="Arial" w:cs="Arial"/>
          <w:sz w:val="20"/>
          <w:szCs w:val="20"/>
        </w:rPr>
      </w:pPr>
      <w:r>
        <w:rPr>
          <w:rFonts w:ascii="Arial" w:hAnsi="Arial" w:cs="Arial"/>
          <w:sz w:val="20"/>
          <w:szCs w:val="20"/>
        </w:rPr>
        <w:t>CHO enhancements for eMTC NTN (i.e., time/</w:t>
      </w:r>
      <w:proofErr w:type="gramStart"/>
      <w:r>
        <w:rPr>
          <w:rFonts w:ascii="Arial" w:hAnsi="Arial" w:cs="Arial"/>
          <w:sz w:val="20"/>
          <w:szCs w:val="20"/>
        </w:rPr>
        <w:t>timer based</w:t>
      </w:r>
      <w:proofErr w:type="gramEnd"/>
      <w:r>
        <w:rPr>
          <w:rFonts w:ascii="Arial" w:hAnsi="Arial" w:cs="Arial"/>
          <w:sz w:val="20"/>
          <w:szCs w:val="20"/>
        </w:rPr>
        <w:t xml:space="preserve"> solution) are introduced based on the R17 NR NTN solution. FFS on location-based solution</w:t>
      </w:r>
    </w:p>
    <w:p w14:paraId="60BAF466" w14:textId="77777777" w:rsidR="00F9174B" w:rsidRDefault="00827744">
      <w:pPr>
        <w:pStyle w:val="ListParagraph"/>
        <w:numPr>
          <w:ilvl w:val="0"/>
          <w:numId w:val="15"/>
        </w:numPr>
        <w:ind w:leftChars="0"/>
        <w:rPr>
          <w:rFonts w:ascii="Arial" w:hAnsi="Arial" w:cs="Arial"/>
          <w:sz w:val="20"/>
          <w:szCs w:val="20"/>
        </w:rPr>
      </w:pPr>
      <w:r>
        <w:rPr>
          <w:rFonts w:ascii="Arial" w:hAnsi="Arial" w:cs="Arial"/>
          <w:sz w:val="20"/>
          <w:szCs w:val="20"/>
        </w:rPr>
        <w:t>Measurement results reporting is not supported in Rel-18 NB-IoT NTN.</w:t>
      </w:r>
    </w:p>
    <w:p w14:paraId="7F3ECC49" w14:textId="77777777" w:rsidR="00F9174B" w:rsidRDefault="00F9174B">
      <w:pPr>
        <w:rPr>
          <w:rFonts w:ascii="Arial" w:hAnsi="Arial" w:cs="Arial"/>
        </w:rPr>
      </w:pPr>
    </w:p>
    <w:p w14:paraId="5AF23CE2" w14:textId="28AC02BB" w:rsidR="003B538E" w:rsidRDefault="003B538E" w:rsidP="003B538E">
      <w:pPr>
        <w:pStyle w:val="Heading2"/>
        <w:keepNext w:val="0"/>
        <w:rPr>
          <w:lang w:eastAsia="ja-JP"/>
        </w:rPr>
      </w:pPr>
      <w:r>
        <w:rPr>
          <w:lang w:eastAsia="ja-JP"/>
        </w:rPr>
        <w:t>2.</w:t>
      </w:r>
      <w:r>
        <w:rPr>
          <w:lang w:eastAsia="ja-JP"/>
        </w:rPr>
        <w:t>2</w:t>
      </w:r>
      <w:r>
        <w:rPr>
          <w:lang w:eastAsia="ja-JP"/>
        </w:rPr>
        <w:tab/>
      </w:r>
      <w:r>
        <w:rPr>
          <w:lang w:eastAsia="ja-JP"/>
        </w:rPr>
        <w:t>Remaining Open Issues</w:t>
      </w:r>
    </w:p>
    <w:p w14:paraId="76055469" w14:textId="77777777" w:rsidR="00F9174B" w:rsidRDefault="00827744">
      <w:pPr>
        <w:rPr>
          <w:rFonts w:ascii="Arial" w:hAnsi="Arial" w:cs="Arial"/>
          <w:lang w:eastAsia="ja-JP"/>
        </w:rPr>
      </w:pPr>
      <w:r>
        <w:rPr>
          <w:rFonts w:ascii="Arial" w:hAnsi="Arial" w:cs="Arial"/>
          <w:lang w:eastAsia="ja-JP"/>
        </w:rPr>
        <w:t>Objective 1 (IoT-NTN Performance Enhancements in Rel-18 to address remaining issues from Rel-17):</w:t>
      </w:r>
    </w:p>
    <w:p w14:paraId="45843927" w14:textId="77777777" w:rsidR="00F9174B" w:rsidRDefault="00827744">
      <w:pPr>
        <w:pStyle w:val="ListParagraph"/>
        <w:numPr>
          <w:ilvl w:val="0"/>
          <w:numId w:val="16"/>
        </w:numPr>
        <w:ind w:leftChars="0"/>
        <w:rPr>
          <w:rFonts w:ascii="Arial" w:hAnsi="Arial" w:cs="Arial"/>
          <w:sz w:val="20"/>
          <w:szCs w:val="20"/>
        </w:rPr>
      </w:pPr>
      <w:r>
        <w:rPr>
          <w:rFonts w:ascii="Arial" w:hAnsi="Arial" w:cs="Arial"/>
          <w:sz w:val="20"/>
          <w:szCs w:val="20"/>
        </w:rPr>
        <w:t>RAN2 aspects for Disabling of HARQ feedback in NB-IoT NTN to mitigate impact of HARQ stalling.</w:t>
      </w:r>
    </w:p>
    <w:p w14:paraId="7C91747E" w14:textId="77777777" w:rsidR="00F9174B" w:rsidRDefault="00827744">
      <w:pPr>
        <w:pStyle w:val="ListParagraph"/>
        <w:numPr>
          <w:ilvl w:val="0"/>
          <w:numId w:val="16"/>
        </w:numPr>
        <w:ind w:leftChars="0"/>
        <w:rPr>
          <w:rFonts w:ascii="Arial" w:hAnsi="Arial" w:cs="Arial"/>
          <w:sz w:val="20"/>
          <w:szCs w:val="20"/>
        </w:rPr>
      </w:pPr>
      <w:r>
        <w:rPr>
          <w:rFonts w:ascii="Arial" w:hAnsi="Arial" w:cs="Arial"/>
          <w:sz w:val="20"/>
          <w:szCs w:val="20"/>
        </w:rPr>
        <w:t>Further details on disabling HARQ feedback in DL for both NB-IoT and eMTC based NTN.</w:t>
      </w:r>
    </w:p>
    <w:p w14:paraId="732EF21E" w14:textId="77777777" w:rsidR="00F9174B" w:rsidRDefault="00827744">
      <w:pPr>
        <w:pStyle w:val="ListParagraph"/>
        <w:numPr>
          <w:ilvl w:val="0"/>
          <w:numId w:val="16"/>
        </w:numPr>
        <w:ind w:leftChars="0"/>
        <w:rPr>
          <w:rFonts w:ascii="Arial" w:hAnsi="Arial" w:cs="Arial"/>
          <w:sz w:val="20"/>
          <w:szCs w:val="20"/>
        </w:rPr>
      </w:pPr>
      <w:r>
        <w:rPr>
          <w:rFonts w:ascii="Arial" w:hAnsi="Arial" w:cs="Arial"/>
          <w:sz w:val="20"/>
          <w:szCs w:val="20"/>
        </w:rPr>
        <w:t>Further details on HARQ mode A and HARQ mode B for UL HARQ operation in IoT NTN.</w:t>
      </w:r>
    </w:p>
    <w:p w14:paraId="6B0B5BE9" w14:textId="77777777" w:rsidR="00F9174B" w:rsidRDefault="00F9174B">
      <w:pPr>
        <w:pStyle w:val="B1"/>
        <w:rPr>
          <w:lang w:eastAsia="ja-JP"/>
        </w:rPr>
      </w:pPr>
    </w:p>
    <w:p w14:paraId="2DD1F2F4" w14:textId="77777777" w:rsidR="00F9174B" w:rsidRDefault="00827744">
      <w:pPr>
        <w:rPr>
          <w:rFonts w:ascii="Arial" w:hAnsi="Arial" w:cs="Arial"/>
          <w:lang w:eastAsia="ja-JP"/>
        </w:rPr>
      </w:pPr>
      <w:r>
        <w:rPr>
          <w:rFonts w:ascii="Arial" w:hAnsi="Arial" w:cs="Arial"/>
          <w:lang w:eastAsia="ja-JP"/>
        </w:rPr>
        <w:t>Objective 2 (mobility enhancements):</w:t>
      </w:r>
    </w:p>
    <w:p w14:paraId="6A625779" w14:textId="77777777" w:rsidR="00F9174B" w:rsidRDefault="00827744">
      <w:pPr>
        <w:pStyle w:val="B1"/>
        <w:numPr>
          <w:ilvl w:val="0"/>
          <w:numId w:val="17"/>
        </w:numPr>
        <w:rPr>
          <w:rFonts w:ascii="Arial" w:hAnsi="Arial" w:cs="Arial"/>
          <w:lang w:eastAsia="ja-JP"/>
        </w:rPr>
      </w:pPr>
      <w:r>
        <w:rPr>
          <w:rFonts w:ascii="Arial" w:hAnsi="Arial" w:cs="Arial"/>
          <w:lang w:eastAsia="ja-JP"/>
        </w:rPr>
        <w:lastRenderedPageBreak/>
        <w:t>Possible enhancements (e.g., triggers) for neighbour cell measurements in connected mode (for both NB-IoT and eMTC).</w:t>
      </w:r>
    </w:p>
    <w:p w14:paraId="59C2BF2E" w14:textId="77777777" w:rsidR="00F9174B" w:rsidRDefault="00827744">
      <w:pPr>
        <w:pStyle w:val="B1"/>
        <w:numPr>
          <w:ilvl w:val="0"/>
          <w:numId w:val="17"/>
        </w:numPr>
        <w:rPr>
          <w:rFonts w:ascii="Arial" w:hAnsi="Arial" w:cs="Arial"/>
          <w:lang w:eastAsia="ja-JP"/>
        </w:rPr>
      </w:pPr>
      <w:r>
        <w:rPr>
          <w:rFonts w:ascii="Arial" w:hAnsi="Arial" w:cs="Arial"/>
          <w:lang w:eastAsia="ja-JP"/>
        </w:rPr>
        <w:t>Possible CHO enhancements for eMTC-based IoT-NTN.</w:t>
      </w:r>
    </w:p>
    <w:p w14:paraId="1F2D3C14" w14:textId="77777777" w:rsidR="00F9174B" w:rsidRDefault="00F9174B">
      <w:pPr>
        <w:rPr>
          <w:lang w:eastAsia="ja-JP"/>
        </w:rPr>
      </w:pPr>
    </w:p>
    <w:p w14:paraId="7708CC2E" w14:textId="45031C77" w:rsidR="00F9174B" w:rsidRDefault="00827744" w:rsidP="001C2546">
      <w:pPr>
        <w:rPr>
          <w:lang w:eastAsia="ja-JP"/>
        </w:rPr>
      </w:pPr>
      <w:r>
        <w:rPr>
          <w:i/>
          <w:lang w:eastAsia="ja-JP"/>
        </w:rPr>
        <w:t>Objective 3 (further enhancement to discontinuous coverage): No discussion in RAN2 119bis-e (Oct) meeting, waiting for some progress in SA2 Study.</w:t>
      </w:r>
    </w:p>
    <w:p w14:paraId="04D2366B" w14:textId="731AE969" w:rsidR="008A0759" w:rsidRDefault="008A0759" w:rsidP="008A0759">
      <w:pPr>
        <w:pStyle w:val="Heading1"/>
        <w:pBdr>
          <w:top w:val="single" w:sz="12" w:space="0" w:color="auto"/>
        </w:pBdr>
        <w:rPr>
          <w:lang w:val="en-US" w:eastAsia="ko-KR"/>
        </w:rPr>
      </w:pPr>
      <w:r>
        <w:rPr>
          <w:lang w:eastAsia="ko-KR"/>
        </w:rPr>
        <w:t>3</w:t>
      </w:r>
      <w:r>
        <w:rPr>
          <w:lang w:val="en-US" w:eastAsia="ko-KR"/>
        </w:rPr>
        <w:t xml:space="preserve"> References</w:t>
      </w:r>
    </w:p>
    <w:p w14:paraId="0F7E5DF2" w14:textId="77777777" w:rsidR="008A0759" w:rsidRPr="00F125CD" w:rsidRDefault="008A0759" w:rsidP="008A0759">
      <w:pPr>
        <w:pStyle w:val="ListParagraph"/>
        <w:widowControl/>
        <w:numPr>
          <w:ilvl w:val="0"/>
          <w:numId w:val="27"/>
        </w:numPr>
        <w:spacing w:after="180" w:line="240" w:lineRule="auto"/>
        <w:ind w:leftChars="0"/>
        <w:jc w:val="left"/>
        <w:rPr>
          <w:rFonts w:ascii="Arial" w:hAnsi="Arial" w:cs="Arial"/>
          <w:sz w:val="20"/>
          <w:szCs w:val="20"/>
        </w:rPr>
      </w:pPr>
      <w:bookmarkStart w:id="3" w:name="_Ref109647240"/>
      <w:bookmarkStart w:id="4" w:name="_Ref7643634"/>
      <w:bookmarkStart w:id="5" w:name="_Ref7104523"/>
      <w:bookmarkStart w:id="6" w:name="_Ref4159051"/>
      <w:r w:rsidRPr="00D857B5">
        <w:rPr>
          <w:rFonts w:ascii="Arial" w:hAnsi="Arial" w:cs="Arial"/>
          <w:sz w:val="20"/>
          <w:szCs w:val="20"/>
        </w:rPr>
        <w:t>RP-22</w:t>
      </w:r>
      <w:r>
        <w:rPr>
          <w:rFonts w:ascii="Arial" w:hAnsi="Arial" w:cs="Arial"/>
          <w:sz w:val="20"/>
          <w:szCs w:val="20"/>
        </w:rPr>
        <w:t>1554</w:t>
      </w:r>
      <w:r w:rsidRPr="00F125CD">
        <w:rPr>
          <w:rFonts w:ascii="Arial" w:hAnsi="Arial" w:cs="Arial"/>
          <w:sz w:val="20"/>
          <w:szCs w:val="20"/>
        </w:rPr>
        <w:t xml:space="preserve">, </w:t>
      </w:r>
      <w:r>
        <w:rPr>
          <w:rFonts w:ascii="Arial" w:hAnsi="Arial" w:cs="Arial"/>
          <w:sz w:val="20"/>
          <w:szCs w:val="20"/>
        </w:rPr>
        <w:t>MediaTek</w:t>
      </w:r>
      <w:r w:rsidRPr="00F125CD">
        <w:rPr>
          <w:rFonts w:ascii="Arial" w:hAnsi="Arial" w:cs="Arial"/>
          <w:sz w:val="20"/>
          <w:szCs w:val="20"/>
        </w:rPr>
        <w:t>,</w:t>
      </w:r>
      <w:r>
        <w:rPr>
          <w:rFonts w:ascii="Arial" w:hAnsi="Arial" w:cs="Arial"/>
          <w:sz w:val="20"/>
          <w:szCs w:val="20"/>
        </w:rPr>
        <w:t xml:space="preserve"> WID on IoT NTN Enhancements</w:t>
      </w:r>
      <w:r w:rsidRPr="00F125CD">
        <w:rPr>
          <w:rFonts w:ascii="Arial" w:hAnsi="Arial" w:cs="Arial"/>
          <w:sz w:val="20"/>
          <w:szCs w:val="20"/>
        </w:rPr>
        <w:t>, RAN#</w:t>
      </w:r>
      <w:r>
        <w:rPr>
          <w:rFonts w:ascii="Arial" w:hAnsi="Arial" w:cs="Arial"/>
          <w:sz w:val="20"/>
          <w:szCs w:val="20"/>
        </w:rPr>
        <w:t>96e</w:t>
      </w:r>
      <w:r w:rsidRPr="00F125CD">
        <w:rPr>
          <w:rFonts w:ascii="Arial" w:hAnsi="Arial" w:cs="Arial"/>
          <w:sz w:val="20"/>
          <w:szCs w:val="20"/>
        </w:rPr>
        <w:t xml:space="preserve">, June </w:t>
      </w:r>
      <w:r>
        <w:rPr>
          <w:rFonts w:ascii="Arial" w:hAnsi="Arial" w:cs="Arial"/>
          <w:sz w:val="20"/>
          <w:szCs w:val="20"/>
        </w:rPr>
        <w:t>2022</w:t>
      </w:r>
      <w:r w:rsidRPr="00F125CD">
        <w:rPr>
          <w:rFonts w:ascii="Arial" w:hAnsi="Arial" w:cs="Arial"/>
          <w:sz w:val="20"/>
          <w:szCs w:val="20"/>
        </w:rPr>
        <w:t>.</w:t>
      </w:r>
      <w:bookmarkEnd w:id="3"/>
    </w:p>
    <w:bookmarkEnd w:id="4"/>
    <w:bookmarkEnd w:id="5"/>
    <w:bookmarkEnd w:id="6"/>
    <w:p w14:paraId="0E839A39" w14:textId="77777777" w:rsidR="00F9174B" w:rsidRPr="008A0759" w:rsidRDefault="00F9174B">
      <w:pPr>
        <w:tabs>
          <w:tab w:val="left" w:pos="567"/>
        </w:tabs>
        <w:snapToGrid w:val="0"/>
        <w:rPr>
          <w:rFonts w:ascii="Arial" w:hAnsi="Arial" w:cs="Arial"/>
          <w:bCs/>
          <w:lang w:val="en-US"/>
        </w:rPr>
      </w:pPr>
    </w:p>
    <w:p w14:paraId="69C03341" w14:textId="77777777" w:rsidR="00F9174B" w:rsidRDefault="00F9174B">
      <w:pPr>
        <w:tabs>
          <w:tab w:val="left" w:pos="567"/>
        </w:tabs>
        <w:snapToGrid w:val="0"/>
        <w:rPr>
          <w:rFonts w:ascii="Arial" w:hAnsi="Arial" w:cs="Arial"/>
          <w:bCs/>
        </w:rPr>
      </w:pPr>
    </w:p>
    <w:sectPr w:rsidR="00F9174B">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5CA93" w14:textId="77777777" w:rsidR="00FB0575" w:rsidRDefault="00FB0575">
      <w:pPr>
        <w:spacing w:after="0" w:line="240" w:lineRule="auto"/>
      </w:pPr>
      <w:r>
        <w:separator/>
      </w:r>
    </w:p>
  </w:endnote>
  <w:endnote w:type="continuationSeparator" w:id="0">
    <w:p w14:paraId="38CCB460" w14:textId="77777777" w:rsidR="00FB0575" w:rsidRDefault="00FB0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4EC71" w14:textId="77777777" w:rsidR="00F9174B" w:rsidRDefault="0082774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BB8664" w14:textId="77777777" w:rsidR="00FB0575" w:rsidRDefault="00FB0575">
      <w:pPr>
        <w:spacing w:after="0" w:line="240" w:lineRule="auto"/>
      </w:pPr>
      <w:r>
        <w:separator/>
      </w:r>
    </w:p>
  </w:footnote>
  <w:footnote w:type="continuationSeparator" w:id="0">
    <w:p w14:paraId="073D536B" w14:textId="77777777" w:rsidR="00FB0575" w:rsidRDefault="00FB05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90724"/>
    <w:multiLevelType w:val="multilevel"/>
    <w:tmpl w:val="00F907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F21A7D"/>
    <w:multiLevelType w:val="multilevel"/>
    <w:tmpl w:val="06F21A7D"/>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3A26BE"/>
    <w:multiLevelType w:val="multilevel"/>
    <w:tmpl w:val="0D3A26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7FE20B0"/>
    <w:multiLevelType w:val="multilevel"/>
    <w:tmpl w:val="17FE20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C0A5931"/>
    <w:multiLevelType w:val="multilevel"/>
    <w:tmpl w:val="1C0A593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8923D0"/>
    <w:multiLevelType w:val="multilevel"/>
    <w:tmpl w:val="1E892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16ABC"/>
    <w:multiLevelType w:val="multilevel"/>
    <w:tmpl w:val="1F216AB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9863321"/>
    <w:multiLevelType w:val="multilevel"/>
    <w:tmpl w:val="29863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EB5F19"/>
    <w:multiLevelType w:val="multilevel"/>
    <w:tmpl w:val="2DEB5F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2966373"/>
    <w:multiLevelType w:val="multilevel"/>
    <w:tmpl w:val="3296637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5B520B"/>
    <w:multiLevelType w:val="multilevel"/>
    <w:tmpl w:val="3B5B520B"/>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E315BD"/>
    <w:multiLevelType w:val="multilevel"/>
    <w:tmpl w:val="47E315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87A3E6E"/>
    <w:multiLevelType w:val="multilevel"/>
    <w:tmpl w:val="487A3E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C325623"/>
    <w:multiLevelType w:val="multilevel"/>
    <w:tmpl w:val="4C3256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BF682C"/>
    <w:multiLevelType w:val="multilevel"/>
    <w:tmpl w:val="54BF68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D5A7E6D"/>
    <w:multiLevelType w:val="multilevel"/>
    <w:tmpl w:val="5D5A7E6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4" w15:restartNumberingAfterBreak="0">
    <w:nsid w:val="702D48C0"/>
    <w:multiLevelType w:val="multilevel"/>
    <w:tmpl w:val="702D48C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22211B"/>
    <w:multiLevelType w:val="multilevel"/>
    <w:tmpl w:val="732221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22"/>
  </w:num>
  <w:num w:numId="3">
    <w:abstractNumId w:val="26"/>
  </w:num>
  <w:num w:numId="4">
    <w:abstractNumId w:val="23"/>
  </w:num>
  <w:num w:numId="5">
    <w:abstractNumId w:val="18"/>
  </w:num>
  <w:num w:numId="6">
    <w:abstractNumId w:val="13"/>
  </w:num>
  <w:num w:numId="7">
    <w:abstractNumId w:val="8"/>
  </w:num>
  <w:num w:numId="8">
    <w:abstractNumId w:val="11"/>
  </w:num>
  <w:num w:numId="9">
    <w:abstractNumId w:val="9"/>
  </w:num>
  <w:num w:numId="10">
    <w:abstractNumId w:val="25"/>
  </w:num>
  <w:num w:numId="11">
    <w:abstractNumId w:val="6"/>
  </w:num>
  <w:num w:numId="12">
    <w:abstractNumId w:val="19"/>
  </w:num>
  <w:num w:numId="13">
    <w:abstractNumId w:val="14"/>
  </w:num>
  <w:num w:numId="14">
    <w:abstractNumId w:val="21"/>
  </w:num>
  <w:num w:numId="15">
    <w:abstractNumId w:val="5"/>
  </w:num>
  <w:num w:numId="16">
    <w:abstractNumId w:val="24"/>
  </w:num>
  <w:num w:numId="17">
    <w:abstractNumId w:val="2"/>
  </w:num>
  <w:num w:numId="18">
    <w:abstractNumId w:val="20"/>
  </w:num>
  <w:num w:numId="19">
    <w:abstractNumId w:val="4"/>
  </w:num>
  <w:num w:numId="20">
    <w:abstractNumId w:val="1"/>
  </w:num>
  <w:num w:numId="21">
    <w:abstractNumId w:val="3"/>
  </w:num>
  <w:num w:numId="22">
    <w:abstractNumId w:val="16"/>
  </w:num>
  <w:num w:numId="23">
    <w:abstractNumId w:val="17"/>
  </w:num>
  <w:num w:numId="24">
    <w:abstractNumId w:val="10"/>
  </w:num>
  <w:num w:numId="25">
    <w:abstractNumId w:val="7"/>
  </w:num>
  <w:num w:numId="26">
    <w:abstractNumId w:val="15"/>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7"/>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ACD"/>
    <w:rsid w:val="00007BD0"/>
    <w:rsid w:val="00010165"/>
    <w:rsid w:val="00011C3B"/>
    <w:rsid w:val="000227D8"/>
    <w:rsid w:val="00025616"/>
    <w:rsid w:val="000276C5"/>
    <w:rsid w:val="00032276"/>
    <w:rsid w:val="0004437C"/>
    <w:rsid w:val="0004456C"/>
    <w:rsid w:val="0005259B"/>
    <w:rsid w:val="00053E44"/>
    <w:rsid w:val="00053FEE"/>
    <w:rsid w:val="00054B31"/>
    <w:rsid w:val="00055429"/>
    <w:rsid w:val="00057A43"/>
    <w:rsid w:val="00060AE4"/>
    <w:rsid w:val="00063097"/>
    <w:rsid w:val="0006660A"/>
    <w:rsid w:val="00067313"/>
    <w:rsid w:val="000706D7"/>
    <w:rsid w:val="000746A7"/>
    <w:rsid w:val="00075875"/>
    <w:rsid w:val="00075FD2"/>
    <w:rsid w:val="000910BB"/>
    <w:rsid w:val="000926AF"/>
    <w:rsid w:val="00097A69"/>
    <w:rsid w:val="000A3ED2"/>
    <w:rsid w:val="000A417A"/>
    <w:rsid w:val="000A611E"/>
    <w:rsid w:val="000B18B9"/>
    <w:rsid w:val="000B7E96"/>
    <w:rsid w:val="000C00FA"/>
    <w:rsid w:val="000C51AA"/>
    <w:rsid w:val="000D04BD"/>
    <w:rsid w:val="000D17BC"/>
    <w:rsid w:val="000D2186"/>
    <w:rsid w:val="000D779C"/>
    <w:rsid w:val="000E1540"/>
    <w:rsid w:val="000E44B3"/>
    <w:rsid w:val="000E4F35"/>
    <w:rsid w:val="000E79FE"/>
    <w:rsid w:val="000F0CF1"/>
    <w:rsid w:val="000F6C1C"/>
    <w:rsid w:val="001008D8"/>
    <w:rsid w:val="00101346"/>
    <w:rsid w:val="001035BC"/>
    <w:rsid w:val="0011319C"/>
    <w:rsid w:val="00114611"/>
    <w:rsid w:val="00116A44"/>
    <w:rsid w:val="00116F4B"/>
    <w:rsid w:val="001229F4"/>
    <w:rsid w:val="00127970"/>
    <w:rsid w:val="00130488"/>
    <w:rsid w:val="00130D7E"/>
    <w:rsid w:val="001365AC"/>
    <w:rsid w:val="00137471"/>
    <w:rsid w:val="00137AE9"/>
    <w:rsid w:val="00142BC3"/>
    <w:rsid w:val="001437B5"/>
    <w:rsid w:val="00150FD3"/>
    <w:rsid w:val="001544F9"/>
    <w:rsid w:val="00155C9C"/>
    <w:rsid w:val="00160464"/>
    <w:rsid w:val="001648EF"/>
    <w:rsid w:val="001656ED"/>
    <w:rsid w:val="00165B5E"/>
    <w:rsid w:val="00166E4F"/>
    <w:rsid w:val="00170E00"/>
    <w:rsid w:val="00177AB2"/>
    <w:rsid w:val="00183993"/>
    <w:rsid w:val="00184428"/>
    <w:rsid w:val="001917C3"/>
    <w:rsid w:val="0019256E"/>
    <w:rsid w:val="00193717"/>
    <w:rsid w:val="00193DB7"/>
    <w:rsid w:val="00194738"/>
    <w:rsid w:val="00195D4B"/>
    <w:rsid w:val="001A1865"/>
    <w:rsid w:val="001A248F"/>
    <w:rsid w:val="001A3B5F"/>
    <w:rsid w:val="001A5805"/>
    <w:rsid w:val="001A659D"/>
    <w:rsid w:val="001A67E2"/>
    <w:rsid w:val="001B05A4"/>
    <w:rsid w:val="001B0F72"/>
    <w:rsid w:val="001B51AB"/>
    <w:rsid w:val="001B5CA8"/>
    <w:rsid w:val="001C1C16"/>
    <w:rsid w:val="001C1D9A"/>
    <w:rsid w:val="001C2546"/>
    <w:rsid w:val="001C4490"/>
    <w:rsid w:val="001C4EC1"/>
    <w:rsid w:val="001D0E5A"/>
    <w:rsid w:val="001D2C1A"/>
    <w:rsid w:val="001D3BA2"/>
    <w:rsid w:val="001D44B7"/>
    <w:rsid w:val="001D589D"/>
    <w:rsid w:val="001E0075"/>
    <w:rsid w:val="001E0EBC"/>
    <w:rsid w:val="001E4E22"/>
    <w:rsid w:val="001E500A"/>
    <w:rsid w:val="001F139D"/>
    <w:rsid w:val="001F1B1F"/>
    <w:rsid w:val="001F2A20"/>
    <w:rsid w:val="001F3583"/>
    <w:rsid w:val="001F486F"/>
    <w:rsid w:val="001F5D44"/>
    <w:rsid w:val="0020314C"/>
    <w:rsid w:val="00205593"/>
    <w:rsid w:val="0020783F"/>
    <w:rsid w:val="00207DC4"/>
    <w:rsid w:val="00210091"/>
    <w:rsid w:val="00211E74"/>
    <w:rsid w:val="002126EC"/>
    <w:rsid w:val="002138A0"/>
    <w:rsid w:val="00216B0E"/>
    <w:rsid w:val="00223EB5"/>
    <w:rsid w:val="0022485E"/>
    <w:rsid w:val="00225EF6"/>
    <w:rsid w:val="002270CF"/>
    <w:rsid w:val="00230D1B"/>
    <w:rsid w:val="00231DD8"/>
    <w:rsid w:val="00235DB7"/>
    <w:rsid w:val="002406AA"/>
    <w:rsid w:val="002410B1"/>
    <w:rsid w:val="0024125E"/>
    <w:rsid w:val="00243A99"/>
    <w:rsid w:val="00254B3E"/>
    <w:rsid w:val="00254DF1"/>
    <w:rsid w:val="0026685C"/>
    <w:rsid w:val="00292B11"/>
    <w:rsid w:val="0029567C"/>
    <w:rsid w:val="00295F13"/>
    <w:rsid w:val="002A4229"/>
    <w:rsid w:val="002C0B82"/>
    <w:rsid w:val="002C2508"/>
    <w:rsid w:val="002D4DAB"/>
    <w:rsid w:val="002D6692"/>
    <w:rsid w:val="002E4E15"/>
    <w:rsid w:val="002F166C"/>
    <w:rsid w:val="002F1ED8"/>
    <w:rsid w:val="002F2C27"/>
    <w:rsid w:val="002F310F"/>
    <w:rsid w:val="002F484F"/>
    <w:rsid w:val="00301761"/>
    <w:rsid w:val="00301B7A"/>
    <w:rsid w:val="003030FD"/>
    <w:rsid w:val="00305069"/>
    <w:rsid w:val="00306D59"/>
    <w:rsid w:val="00311D5A"/>
    <w:rsid w:val="00314648"/>
    <w:rsid w:val="00323E9F"/>
    <w:rsid w:val="0032503A"/>
    <w:rsid w:val="00325EE1"/>
    <w:rsid w:val="00331363"/>
    <w:rsid w:val="003348A0"/>
    <w:rsid w:val="003357C0"/>
    <w:rsid w:val="00344D60"/>
    <w:rsid w:val="00346477"/>
    <w:rsid w:val="00347CB0"/>
    <w:rsid w:val="0035200D"/>
    <w:rsid w:val="00356DE9"/>
    <w:rsid w:val="0036248C"/>
    <w:rsid w:val="00363942"/>
    <w:rsid w:val="00365D1A"/>
    <w:rsid w:val="003666A8"/>
    <w:rsid w:val="00367401"/>
    <w:rsid w:val="00373093"/>
    <w:rsid w:val="00375678"/>
    <w:rsid w:val="00375E31"/>
    <w:rsid w:val="00380184"/>
    <w:rsid w:val="003803B5"/>
    <w:rsid w:val="003804B5"/>
    <w:rsid w:val="00380E11"/>
    <w:rsid w:val="00383370"/>
    <w:rsid w:val="00386E7C"/>
    <w:rsid w:val="0039139F"/>
    <w:rsid w:val="003923A5"/>
    <w:rsid w:val="0039390A"/>
    <w:rsid w:val="00394AB0"/>
    <w:rsid w:val="00396252"/>
    <w:rsid w:val="00397AE8"/>
    <w:rsid w:val="003A4B47"/>
    <w:rsid w:val="003A5D38"/>
    <w:rsid w:val="003B24AF"/>
    <w:rsid w:val="003B538E"/>
    <w:rsid w:val="003B7182"/>
    <w:rsid w:val="003C462B"/>
    <w:rsid w:val="003D2F70"/>
    <w:rsid w:val="003D5036"/>
    <w:rsid w:val="003D764D"/>
    <w:rsid w:val="003E3A1A"/>
    <w:rsid w:val="003E655B"/>
    <w:rsid w:val="003E6E49"/>
    <w:rsid w:val="003F00BF"/>
    <w:rsid w:val="003F1B9F"/>
    <w:rsid w:val="003F38F7"/>
    <w:rsid w:val="003F6D69"/>
    <w:rsid w:val="004002D4"/>
    <w:rsid w:val="0040091C"/>
    <w:rsid w:val="00403C50"/>
    <w:rsid w:val="00406D7A"/>
    <w:rsid w:val="00410E69"/>
    <w:rsid w:val="00413406"/>
    <w:rsid w:val="004224FC"/>
    <w:rsid w:val="004258BA"/>
    <w:rsid w:val="004464B9"/>
    <w:rsid w:val="00447998"/>
    <w:rsid w:val="0045042E"/>
    <w:rsid w:val="00450DD0"/>
    <w:rsid w:val="00450F8F"/>
    <w:rsid w:val="00451AA2"/>
    <w:rsid w:val="00451DA1"/>
    <w:rsid w:val="004531C9"/>
    <w:rsid w:val="00453DA7"/>
    <w:rsid w:val="004553C6"/>
    <w:rsid w:val="00455C1E"/>
    <w:rsid w:val="004561BA"/>
    <w:rsid w:val="00457D91"/>
    <w:rsid w:val="00460C31"/>
    <w:rsid w:val="0046199F"/>
    <w:rsid w:val="00464248"/>
    <w:rsid w:val="00464E5B"/>
    <w:rsid w:val="00466D6D"/>
    <w:rsid w:val="0047055A"/>
    <w:rsid w:val="00474450"/>
    <w:rsid w:val="004754A9"/>
    <w:rsid w:val="004805D6"/>
    <w:rsid w:val="004806EA"/>
    <w:rsid w:val="00485B12"/>
    <w:rsid w:val="00486A1B"/>
    <w:rsid w:val="004873E6"/>
    <w:rsid w:val="00487B4E"/>
    <w:rsid w:val="00497F9A"/>
    <w:rsid w:val="004A057F"/>
    <w:rsid w:val="004A140B"/>
    <w:rsid w:val="004A2111"/>
    <w:rsid w:val="004A465C"/>
    <w:rsid w:val="004B15B8"/>
    <w:rsid w:val="004B4922"/>
    <w:rsid w:val="004B566C"/>
    <w:rsid w:val="004B7B48"/>
    <w:rsid w:val="004C1F8D"/>
    <w:rsid w:val="004C2931"/>
    <w:rsid w:val="004C3D4E"/>
    <w:rsid w:val="004C7960"/>
    <w:rsid w:val="004D1F2A"/>
    <w:rsid w:val="004D4057"/>
    <w:rsid w:val="004D4AB1"/>
    <w:rsid w:val="004E0823"/>
    <w:rsid w:val="004E152E"/>
    <w:rsid w:val="004E6072"/>
    <w:rsid w:val="004E67A9"/>
    <w:rsid w:val="004F218A"/>
    <w:rsid w:val="004F3D40"/>
    <w:rsid w:val="004F4FEA"/>
    <w:rsid w:val="004F533E"/>
    <w:rsid w:val="004F6814"/>
    <w:rsid w:val="004F74E7"/>
    <w:rsid w:val="00502041"/>
    <w:rsid w:val="0050334E"/>
    <w:rsid w:val="0050413A"/>
    <w:rsid w:val="00505387"/>
    <w:rsid w:val="0050576E"/>
    <w:rsid w:val="005076AA"/>
    <w:rsid w:val="00512DF7"/>
    <w:rsid w:val="005141E7"/>
    <w:rsid w:val="00517E63"/>
    <w:rsid w:val="00525331"/>
    <w:rsid w:val="00526B0D"/>
    <w:rsid w:val="00532F76"/>
    <w:rsid w:val="005414F4"/>
    <w:rsid w:val="00543029"/>
    <w:rsid w:val="00543067"/>
    <w:rsid w:val="005446DE"/>
    <w:rsid w:val="00545284"/>
    <w:rsid w:val="00547443"/>
    <w:rsid w:val="0055346F"/>
    <w:rsid w:val="005578F6"/>
    <w:rsid w:val="005579FF"/>
    <w:rsid w:val="00565962"/>
    <w:rsid w:val="00567C3C"/>
    <w:rsid w:val="00573161"/>
    <w:rsid w:val="005776DD"/>
    <w:rsid w:val="00577DBF"/>
    <w:rsid w:val="00582117"/>
    <w:rsid w:val="0058478F"/>
    <w:rsid w:val="005904F9"/>
    <w:rsid w:val="00590606"/>
    <w:rsid w:val="00591694"/>
    <w:rsid w:val="00591FC0"/>
    <w:rsid w:val="00593315"/>
    <w:rsid w:val="005938C8"/>
    <w:rsid w:val="005969AD"/>
    <w:rsid w:val="005973EE"/>
    <w:rsid w:val="005A170D"/>
    <w:rsid w:val="005A2596"/>
    <w:rsid w:val="005A6C96"/>
    <w:rsid w:val="005B534B"/>
    <w:rsid w:val="005B7697"/>
    <w:rsid w:val="005C1F20"/>
    <w:rsid w:val="005C73F1"/>
    <w:rsid w:val="005D0418"/>
    <w:rsid w:val="005D1657"/>
    <w:rsid w:val="005D4501"/>
    <w:rsid w:val="005D5789"/>
    <w:rsid w:val="005E1D58"/>
    <w:rsid w:val="005E43A7"/>
    <w:rsid w:val="005F5B38"/>
    <w:rsid w:val="00602B18"/>
    <w:rsid w:val="00610E37"/>
    <w:rsid w:val="00614068"/>
    <w:rsid w:val="00620098"/>
    <w:rsid w:val="006207ED"/>
    <w:rsid w:val="006225F8"/>
    <w:rsid w:val="0062274E"/>
    <w:rsid w:val="00623BA8"/>
    <w:rsid w:val="006250FA"/>
    <w:rsid w:val="00626BC9"/>
    <w:rsid w:val="006270B4"/>
    <w:rsid w:val="0063469B"/>
    <w:rsid w:val="006458DF"/>
    <w:rsid w:val="0064670A"/>
    <w:rsid w:val="00650D52"/>
    <w:rsid w:val="006615B2"/>
    <w:rsid w:val="006616EA"/>
    <w:rsid w:val="00662313"/>
    <w:rsid w:val="00665D45"/>
    <w:rsid w:val="00667267"/>
    <w:rsid w:val="00670AD9"/>
    <w:rsid w:val="00673911"/>
    <w:rsid w:val="00676F0C"/>
    <w:rsid w:val="0068503D"/>
    <w:rsid w:val="00686B3A"/>
    <w:rsid w:val="006870C9"/>
    <w:rsid w:val="0069416E"/>
    <w:rsid w:val="00696076"/>
    <w:rsid w:val="006A147E"/>
    <w:rsid w:val="006A3ADF"/>
    <w:rsid w:val="006A429C"/>
    <w:rsid w:val="006A62A3"/>
    <w:rsid w:val="006A7BCB"/>
    <w:rsid w:val="006B1F26"/>
    <w:rsid w:val="006B4C1E"/>
    <w:rsid w:val="006B66DB"/>
    <w:rsid w:val="006C090F"/>
    <w:rsid w:val="006C4E32"/>
    <w:rsid w:val="006C56D8"/>
    <w:rsid w:val="006C7F19"/>
    <w:rsid w:val="006D07AE"/>
    <w:rsid w:val="006D0F3E"/>
    <w:rsid w:val="006D1C93"/>
    <w:rsid w:val="006D7CA6"/>
    <w:rsid w:val="006E19A6"/>
    <w:rsid w:val="006E284C"/>
    <w:rsid w:val="006E3A8A"/>
    <w:rsid w:val="006E3F11"/>
    <w:rsid w:val="006E6D9E"/>
    <w:rsid w:val="006F051E"/>
    <w:rsid w:val="006F2F62"/>
    <w:rsid w:val="006F5546"/>
    <w:rsid w:val="006F59D9"/>
    <w:rsid w:val="00701410"/>
    <w:rsid w:val="0070625B"/>
    <w:rsid w:val="007113A1"/>
    <w:rsid w:val="00713C0A"/>
    <w:rsid w:val="00721CF6"/>
    <w:rsid w:val="00723E46"/>
    <w:rsid w:val="0072705A"/>
    <w:rsid w:val="00727C4F"/>
    <w:rsid w:val="00727C55"/>
    <w:rsid w:val="00730A40"/>
    <w:rsid w:val="00733826"/>
    <w:rsid w:val="0074084C"/>
    <w:rsid w:val="00740C5B"/>
    <w:rsid w:val="00741710"/>
    <w:rsid w:val="00742BBD"/>
    <w:rsid w:val="00761E02"/>
    <w:rsid w:val="0076207A"/>
    <w:rsid w:val="00763E7E"/>
    <w:rsid w:val="00766CFB"/>
    <w:rsid w:val="0077331E"/>
    <w:rsid w:val="007768DD"/>
    <w:rsid w:val="007816FF"/>
    <w:rsid w:val="00783B44"/>
    <w:rsid w:val="00783EE5"/>
    <w:rsid w:val="00785028"/>
    <w:rsid w:val="00791E7A"/>
    <w:rsid w:val="0079541B"/>
    <w:rsid w:val="007958DD"/>
    <w:rsid w:val="00795F3C"/>
    <w:rsid w:val="007A29A6"/>
    <w:rsid w:val="007A2E19"/>
    <w:rsid w:val="007A3A5A"/>
    <w:rsid w:val="007A4370"/>
    <w:rsid w:val="007A5A1D"/>
    <w:rsid w:val="007C6776"/>
    <w:rsid w:val="007D575D"/>
    <w:rsid w:val="007D59FA"/>
    <w:rsid w:val="007E1D15"/>
    <w:rsid w:val="007E1DEA"/>
    <w:rsid w:val="007E2202"/>
    <w:rsid w:val="007E2EBA"/>
    <w:rsid w:val="007F1B74"/>
    <w:rsid w:val="008027AA"/>
    <w:rsid w:val="008033EA"/>
    <w:rsid w:val="00806713"/>
    <w:rsid w:val="0081059C"/>
    <w:rsid w:val="00812C01"/>
    <w:rsid w:val="008145EA"/>
    <w:rsid w:val="00815869"/>
    <w:rsid w:val="0081592E"/>
    <w:rsid w:val="00815B48"/>
    <w:rsid w:val="00815EA7"/>
    <w:rsid w:val="00816B81"/>
    <w:rsid w:val="00823B90"/>
    <w:rsid w:val="00827744"/>
    <w:rsid w:val="0083266E"/>
    <w:rsid w:val="00837076"/>
    <w:rsid w:val="00842F9D"/>
    <w:rsid w:val="00847D52"/>
    <w:rsid w:val="00851ED4"/>
    <w:rsid w:val="008546E5"/>
    <w:rsid w:val="008569C7"/>
    <w:rsid w:val="0086374E"/>
    <w:rsid w:val="00865711"/>
    <w:rsid w:val="00865EA8"/>
    <w:rsid w:val="00871653"/>
    <w:rsid w:val="008768FB"/>
    <w:rsid w:val="00880684"/>
    <w:rsid w:val="00881D74"/>
    <w:rsid w:val="00881E7B"/>
    <w:rsid w:val="00882025"/>
    <w:rsid w:val="008836AC"/>
    <w:rsid w:val="008839A8"/>
    <w:rsid w:val="00884FA0"/>
    <w:rsid w:val="00887422"/>
    <w:rsid w:val="0089166C"/>
    <w:rsid w:val="00893204"/>
    <w:rsid w:val="008960DE"/>
    <w:rsid w:val="008A0759"/>
    <w:rsid w:val="008A36DF"/>
    <w:rsid w:val="008B131F"/>
    <w:rsid w:val="008B2D27"/>
    <w:rsid w:val="008B6B60"/>
    <w:rsid w:val="008B6FD2"/>
    <w:rsid w:val="008C1698"/>
    <w:rsid w:val="008C1A3D"/>
    <w:rsid w:val="008C4660"/>
    <w:rsid w:val="008C5DB6"/>
    <w:rsid w:val="008C69F8"/>
    <w:rsid w:val="008D01C3"/>
    <w:rsid w:val="008D1E13"/>
    <w:rsid w:val="008D6549"/>
    <w:rsid w:val="008D6A3A"/>
    <w:rsid w:val="008D70D2"/>
    <w:rsid w:val="008E5852"/>
    <w:rsid w:val="008F0DD2"/>
    <w:rsid w:val="008F2E7E"/>
    <w:rsid w:val="008F4828"/>
    <w:rsid w:val="00900AE8"/>
    <w:rsid w:val="00900DAD"/>
    <w:rsid w:val="00905977"/>
    <w:rsid w:val="0091008B"/>
    <w:rsid w:val="00911676"/>
    <w:rsid w:val="009129C9"/>
    <w:rsid w:val="0091390B"/>
    <w:rsid w:val="0091408E"/>
    <w:rsid w:val="009162F9"/>
    <w:rsid w:val="00917957"/>
    <w:rsid w:val="009228AF"/>
    <w:rsid w:val="00925C77"/>
    <w:rsid w:val="00926CD7"/>
    <w:rsid w:val="00932249"/>
    <w:rsid w:val="0093421D"/>
    <w:rsid w:val="009378CA"/>
    <w:rsid w:val="00944ABD"/>
    <w:rsid w:val="00945422"/>
    <w:rsid w:val="00945F44"/>
    <w:rsid w:val="0095025E"/>
    <w:rsid w:val="00950E06"/>
    <w:rsid w:val="009527BA"/>
    <w:rsid w:val="00954AA4"/>
    <w:rsid w:val="00955C4C"/>
    <w:rsid w:val="00961C29"/>
    <w:rsid w:val="0096293C"/>
    <w:rsid w:val="00962C1F"/>
    <w:rsid w:val="00963B76"/>
    <w:rsid w:val="00965384"/>
    <w:rsid w:val="00967C91"/>
    <w:rsid w:val="00975B10"/>
    <w:rsid w:val="00976F8A"/>
    <w:rsid w:val="00985195"/>
    <w:rsid w:val="009863B9"/>
    <w:rsid w:val="0098733C"/>
    <w:rsid w:val="00991830"/>
    <w:rsid w:val="009948A1"/>
    <w:rsid w:val="00995338"/>
    <w:rsid w:val="00996777"/>
    <w:rsid w:val="00997E19"/>
    <w:rsid w:val="009A17C8"/>
    <w:rsid w:val="009A23FC"/>
    <w:rsid w:val="009A6C7B"/>
    <w:rsid w:val="009C0BC7"/>
    <w:rsid w:val="009C151A"/>
    <w:rsid w:val="009C6592"/>
    <w:rsid w:val="009C7915"/>
    <w:rsid w:val="009D6626"/>
    <w:rsid w:val="009D69A8"/>
    <w:rsid w:val="009E209B"/>
    <w:rsid w:val="009E3B92"/>
    <w:rsid w:val="009E4261"/>
    <w:rsid w:val="009F0747"/>
    <w:rsid w:val="009F44E4"/>
    <w:rsid w:val="009F50E1"/>
    <w:rsid w:val="00A013E8"/>
    <w:rsid w:val="00A03514"/>
    <w:rsid w:val="00A07AB1"/>
    <w:rsid w:val="00A13F87"/>
    <w:rsid w:val="00A1647A"/>
    <w:rsid w:val="00A17079"/>
    <w:rsid w:val="00A238C5"/>
    <w:rsid w:val="00A25CE3"/>
    <w:rsid w:val="00A30038"/>
    <w:rsid w:val="00A3077C"/>
    <w:rsid w:val="00A448C3"/>
    <w:rsid w:val="00A44B62"/>
    <w:rsid w:val="00A458D4"/>
    <w:rsid w:val="00A46F14"/>
    <w:rsid w:val="00A46FB7"/>
    <w:rsid w:val="00A470A0"/>
    <w:rsid w:val="00A50560"/>
    <w:rsid w:val="00A53118"/>
    <w:rsid w:val="00A5445A"/>
    <w:rsid w:val="00A54765"/>
    <w:rsid w:val="00A54F02"/>
    <w:rsid w:val="00A60388"/>
    <w:rsid w:val="00A61B5D"/>
    <w:rsid w:val="00A657F7"/>
    <w:rsid w:val="00A66DA6"/>
    <w:rsid w:val="00A677FF"/>
    <w:rsid w:val="00A7042A"/>
    <w:rsid w:val="00A76157"/>
    <w:rsid w:val="00A84693"/>
    <w:rsid w:val="00A84CFD"/>
    <w:rsid w:val="00A86AB5"/>
    <w:rsid w:val="00A90426"/>
    <w:rsid w:val="00A97226"/>
    <w:rsid w:val="00AA0E64"/>
    <w:rsid w:val="00AA142F"/>
    <w:rsid w:val="00AA3E2D"/>
    <w:rsid w:val="00AA53DB"/>
    <w:rsid w:val="00AA5BB6"/>
    <w:rsid w:val="00AA7103"/>
    <w:rsid w:val="00AA741F"/>
    <w:rsid w:val="00AB239A"/>
    <w:rsid w:val="00AB354E"/>
    <w:rsid w:val="00AB47BB"/>
    <w:rsid w:val="00AB56CF"/>
    <w:rsid w:val="00AB5838"/>
    <w:rsid w:val="00AB735C"/>
    <w:rsid w:val="00AC39FB"/>
    <w:rsid w:val="00AC4BF5"/>
    <w:rsid w:val="00AD108C"/>
    <w:rsid w:val="00AD3122"/>
    <w:rsid w:val="00AD33C1"/>
    <w:rsid w:val="00AD53C7"/>
    <w:rsid w:val="00AD5A56"/>
    <w:rsid w:val="00AD7059"/>
    <w:rsid w:val="00AD7ADC"/>
    <w:rsid w:val="00AE08EB"/>
    <w:rsid w:val="00AE427E"/>
    <w:rsid w:val="00AE4D26"/>
    <w:rsid w:val="00AF09B5"/>
    <w:rsid w:val="00AF3414"/>
    <w:rsid w:val="00AF38CE"/>
    <w:rsid w:val="00AF567C"/>
    <w:rsid w:val="00AF5DB9"/>
    <w:rsid w:val="00B00BBE"/>
    <w:rsid w:val="00B0259B"/>
    <w:rsid w:val="00B10710"/>
    <w:rsid w:val="00B110CF"/>
    <w:rsid w:val="00B1153F"/>
    <w:rsid w:val="00B12E3F"/>
    <w:rsid w:val="00B15F63"/>
    <w:rsid w:val="00B208FA"/>
    <w:rsid w:val="00B217A6"/>
    <w:rsid w:val="00B25C12"/>
    <w:rsid w:val="00B26417"/>
    <w:rsid w:val="00B26BBB"/>
    <w:rsid w:val="00B2766F"/>
    <w:rsid w:val="00B27B13"/>
    <w:rsid w:val="00B31ABC"/>
    <w:rsid w:val="00B35E4D"/>
    <w:rsid w:val="00B416B2"/>
    <w:rsid w:val="00B445ED"/>
    <w:rsid w:val="00B5389D"/>
    <w:rsid w:val="00B5534D"/>
    <w:rsid w:val="00B601D3"/>
    <w:rsid w:val="00B6179B"/>
    <w:rsid w:val="00B6300F"/>
    <w:rsid w:val="00B70389"/>
    <w:rsid w:val="00B733F4"/>
    <w:rsid w:val="00B74B4C"/>
    <w:rsid w:val="00B7670E"/>
    <w:rsid w:val="00B775C4"/>
    <w:rsid w:val="00B77E73"/>
    <w:rsid w:val="00B82AF0"/>
    <w:rsid w:val="00B84623"/>
    <w:rsid w:val="00B854F7"/>
    <w:rsid w:val="00B95722"/>
    <w:rsid w:val="00BA51EF"/>
    <w:rsid w:val="00BB444B"/>
    <w:rsid w:val="00BB66D5"/>
    <w:rsid w:val="00BC3E73"/>
    <w:rsid w:val="00BC4C71"/>
    <w:rsid w:val="00BC7E6E"/>
    <w:rsid w:val="00BD75B2"/>
    <w:rsid w:val="00BE1D1F"/>
    <w:rsid w:val="00BE1E99"/>
    <w:rsid w:val="00BE220D"/>
    <w:rsid w:val="00BE3060"/>
    <w:rsid w:val="00BE3D1F"/>
    <w:rsid w:val="00BE3E0A"/>
    <w:rsid w:val="00BE3E6A"/>
    <w:rsid w:val="00BE5E66"/>
    <w:rsid w:val="00BE5EA4"/>
    <w:rsid w:val="00BE6BBA"/>
    <w:rsid w:val="00BF0C49"/>
    <w:rsid w:val="00BF2443"/>
    <w:rsid w:val="00BF343A"/>
    <w:rsid w:val="00BF5F32"/>
    <w:rsid w:val="00C00281"/>
    <w:rsid w:val="00C010E0"/>
    <w:rsid w:val="00C05625"/>
    <w:rsid w:val="00C17105"/>
    <w:rsid w:val="00C1751E"/>
    <w:rsid w:val="00C17C6C"/>
    <w:rsid w:val="00C21339"/>
    <w:rsid w:val="00C266F9"/>
    <w:rsid w:val="00C305C5"/>
    <w:rsid w:val="00C31EC3"/>
    <w:rsid w:val="00C32A99"/>
    <w:rsid w:val="00C343C2"/>
    <w:rsid w:val="00C371EA"/>
    <w:rsid w:val="00C42F9E"/>
    <w:rsid w:val="00C43704"/>
    <w:rsid w:val="00C445AD"/>
    <w:rsid w:val="00C44A1B"/>
    <w:rsid w:val="00C44CBA"/>
    <w:rsid w:val="00C458F0"/>
    <w:rsid w:val="00C4666A"/>
    <w:rsid w:val="00C479A3"/>
    <w:rsid w:val="00C50477"/>
    <w:rsid w:val="00C530C3"/>
    <w:rsid w:val="00C56D35"/>
    <w:rsid w:val="00C67BAD"/>
    <w:rsid w:val="00C7488D"/>
    <w:rsid w:val="00C74DAF"/>
    <w:rsid w:val="00C765BC"/>
    <w:rsid w:val="00C80116"/>
    <w:rsid w:val="00C82654"/>
    <w:rsid w:val="00C83E35"/>
    <w:rsid w:val="00C87BFC"/>
    <w:rsid w:val="00C922F1"/>
    <w:rsid w:val="00C950F8"/>
    <w:rsid w:val="00CA388D"/>
    <w:rsid w:val="00CA5990"/>
    <w:rsid w:val="00CA6F62"/>
    <w:rsid w:val="00CA7E92"/>
    <w:rsid w:val="00CC1045"/>
    <w:rsid w:val="00CC7F75"/>
    <w:rsid w:val="00CD05DE"/>
    <w:rsid w:val="00CD200C"/>
    <w:rsid w:val="00CD506C"/>
    <w:rsid w:val="00CD5EFB"/>
    <w:rsid w:val="00CD6A50"/>
    <w:rsid w:val="00CE5228"/>
    <w:rsid w:val="00CF2F36"/>
    <w:rsid w:val="00CF3C90"/>
    <w:rsid w:val="00CF5E71"/>
    <w:rsid w:val="00CF7FAC"/>
    <w:rsid w:val="00D04D55"/>
    <w:rsid w:val="00D06157"/>
    <w:rsid w:val="00D137E7"/>
    <w:rsid w:val="00D160C1"/>
    <w:rsid w:val="00D17794"/>
    <w:rsid w:val="00D22398"/>
    <w:rsid w:val="00D23AEF"/>
    <w:rsid w:val="00D24352"/>
    <w:rsid w:val="00D3316E"/>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5AF4"/>
    <w:rsid w:val="00D66171"/>
    <w:rsid w:val="00D6672B"/>
    <w:rsid w:val="00D70D86"/>
    <w:rsid w:val="00D71EEF"/>
    <w:rsid w:val="00D76BA4"/>
    <w:rsid w:val="00D8021D"/>
    <w:rsid w:val="00D82D10"/>
    <w:rsid w:val="00D86784"/>
    <w:rsid w:val="00D920E6"/>
    <w:rsid w:val="00D94E23"/>
    <w:rsid w:val="00D96B31"/>
    <w:rsid w:val="00D96EDC"/>
    <w:rsid w:val="00DA004C"/>
    <w:rsid w:val="00DA459B"/>
    <w:rsid w:val="00DA6FD8"/>
    <w:rsid w:val="00DB1882"/>
    <w:rsid w:val="00DB2CB7"/>
    <w:rsid w:val="00DC1EEB"/>
    <w:rsid w:val="00DD23C4"/>
    <w:rsid w:val="00DD4A8B"/>
    <w:rsid w:val="00DD4B19"/>
    <w:rsid w:val="00DE00C0"/>
    <w:rsid w:val="00DE2A08"/>
    <w:rsid w:val="00DE2B4D"/>
    <w:rsid w:val="00DF0D77"/>
    <w:rsid w:val="00DF2290"/>
    <w:rsid w:val="00DF4B91"/>
    <w:rsid w:val="00E00E44"/>
    <w:rsid w:val="00E049A8"/>
    <w:rsid w:val="00E12ECB"/>
    <w:rsid w:val="00E13FFA"/>
    <w:rsid w:val="00E1451F"/>
    <w:rsid w:val="00E14B6D"/>
    <w:rsid w:val="00E15A72"/>
    <w:rsid w:val="00E15E28"/>
    <w:rsid w:val="00E16577"/>
    <w:rsid w:val="00E2352A"/>
    <w:rsid w:val="00E24512"/>
    <w:rsid w:val="00E2533A"/>
    <w:rsid w:val="00E26D38"/>
    <w:rsid w:val="00E26EDA"/>
    <w:rsid w:val="00E36051"/>
    <w:rsid w:val="00E408F0"/>
    <w:rsid w:val="00E423F6"/>
    <w:rsid w:val="00E45067"/>
    <w:rsid w:val="00E47CDF"/>
    <w:rsid w:val="00E507B8"/>
    <w:rsid w:val="00E544FA"/>
    <w:rsid w:val="00E55E83"/>
    <w:rsid w:val="00E5792E"/>
    <w:rsid w:val="00E6026D"/>
    <w:rsid w:val="00E6077C"/>
    <w:rsid w:val="00E6182E"/>
    <w:rsid w:val="00E62A60"/>
    <w:rsid w:val="00E6618E"/>
    <w:rsid w:val="00E67190"/>
    <w:rsid w:val="00E67628"/>
    <w:rsid w:val="00E7652F"/>
    <w:rsid w:val="00E77436"/>
    <w:rsid w:val="00E807B9"/>
    <w:rsid w:val="00E80922"/>
    <w:rsid w:val="00E82C8E"/>
    <w:rsid w:val="00E85106"/>
    <w:rsid w:val="00E87CFA"/>
    <w:rsid w:val="00E93D77"/>
    <w:rsid w:val="00E95264"/>
    <w:rsid w:val="00EA2172"/>
    <w:rsid w:val="00EA2DC1"/>
    <w:rsid w:val="00EA7BE0"/>
    <w:rsid w:val="00EA7C64"/>
    <w:rsid w:val="00EB677A"/>
    <w:rsid w:val="00EB79F0"/>
    <w:rsid w:val="00EC325E"/>
    <w:rsid w:val="00EC5571"/>
    <w:rsid w:val="00EC65C2"/>
    <w:rsid w:val="00ED0E8F"/>
    <w:rsid w:val="00ED54FD"/>
    <w:rsid w:val="00EE0782"/>
    <w:rsid w:val="00EE10F2"/>
    <w:rsid w:val="00EE1504"/>
    <w:rsid w:val="00EE3B5B"/>
    <w:rsid w:val="00EE4CC9"/>
    <w:rsid w:val="00EE79F6"/>
    <w:rsid w:val="00EF4800"/>
    <w:rsid w:val="00EF674A"/>
    <w:rsid w:val="00EF77D8"/>
    <w:rsid w:val="00F00A3D"/>
    <w:rsid w:val="00F035C1"/>
    <w:rsid w:val="00F12D12"/>
    <w:rsid w:val="00F17CA4"/>
    <w:rsid w:val="00F217C2"/>
    <w:rsid w:val="00F24DDD"/>
    <w:rsid w:val="00F2770B"/>
    <w:rsid w:val="00F3328F"/>
    <w:rsid w:val="00F33FEA"/>
    <w:rsid w:val="00F340F0"/>
    <w:rsid w:val="00F343BB"/>
    <w:rsid w:val="00F37727"/>
    <w:rsid w:val="00F408FB"/>
    <w:rsid w:val="00F435D5"/>
    <w:rsid w:val="00F537F5"/>
    <w:rsid w:val="00F549A3"/>
    <w:rsid w:val="00F55CBF"/>
    <w:rsid w:val="00F6107E"/>
    <w:rsid w:val="00F63388"/>
    <w:rsid w:val="00F66F2E"/>
    <w:rsid w:val="00F72B10"/>
    <w:rsid w:val="00F77359"/>
    <w:rsid w:val="00F8260B"/>
    <w:rsid w:val="00F8434B"/>
    <w:rsid w:val="00F86A73"/>
    <w:rsid w:val="00F9174B"/>
    <w:rsid w:val="00FA3361"/>
    <w:rsid w:val="00FA52CE"/>
    <w:rsid w:val="00FA58DA"/>
    <w:rsid w:val="00FA6418"/>
    <w:rsid w:val="00FB0575"/>
    <w:rsid w:val="00FB1F0E"/>
    <w:rsid w:val="00FB3CAF"/>
    <w:rsid w:val="00FB4FF0"/>
    <w:rsid w:val="00FB62DC"/>
    <w:rsid w:val="00FC345B"/>
    <w:rsid w:val="00FC4EF3"/>
    <w:rsid w:val="00FC5C6C"/>
    <w:rsid w:val="00FC663F"/>
    <w:rsid w:val="00FC7B82"/>
    <w:rsid w:val="00FD4E37"/>
    <w:rsid w:val="00FE3B44"/>
    <w:rsid w:val="52CB2027"/>
    <w:rsid w:val="6E255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9C0EC4"/>
  <w15:docId w15:val="{414EB13E-CE30-4716-A086-26E79FD1E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zh-TW"/>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TW"/>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zh-TW"/>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zh-TW"/>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zh-T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TW"/>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zh-TW"/>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zh-TW"/>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zh-TW"/>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zh-TW"/>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zh-TW"/>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Pr>
      <w:rFonts w:ascii="Arial" w:eastAsia="Times New Roman" w:hAnsi="Arial"/>
      <w:sz w:val="18"/>
      <w:lang w:val="en-GB" w:eastAsia="zh-TW"/>
    </w:rPr>
  </w:style>
  <w:style w:type="character" w:customStyle="1" w:styleId="TAHCar">
    <w:name w:val="TAH Car"/>
    <w:link w:val="TAH"/>
    <w:rPr>
      <w:rFonts w:ascii="Arial" w:eastAsia="Times New Roman" w:hAnsi="Arial"/>
      <w:b/>
      <w:sz w:val="18"/>
      <w:lang w:val="en-GB" w:eastAsia="zh-TW"/>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eastAsia="zh-TW"/>
    </w:rPr>
  </w:style>
  <w:style w:type="paragraph" w:customStyle="1" w:styleId="Revision1">
    <w:name w:val="Revision1"/>
    <w:hidden/>
    <w:uiPriority w:val="99"/>
    <w:semiHidden/>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zh-TW"/>
    </w:rPr>
  </w:style>
  <w:style w:type="character" w:customStyle="1" w:styleId="FooterChar">
    <w:name w:val="Footer Char"/>
    <w:link w:val="Footer"/>
    <w:rPr>
      <w:rFonts w:ascii="Arial" w:eastAsia="Times New Roman" w:hAnsi="Arial"/>
      <w:b/>
      <w:i/>
      <w:sz w:val="18"/>
      <w:lang w:eastAsia="zh-TW"/>
    </w:rPr>
  </w:style>
  <w:style w:type="character" w:customStyle="1" w:styleId="THChar">
    <w:name w:val="TH Char"/>
    <w:link w:val="TH"/>
    <w:locked/>
    <w:rPr>
      <w:rFonts w:ascii="Arial" w:eastAsia="Times New Roman" w:hAnsi="Arial"/>
      <w:b/>
      <w:lang w:val="en-GB" w:eastAsia="zh-TW"/>
    </w:rPr>
  </w:style>
  <w:style w:type="character" w:customStyle="1" w:styleId="TALCar">
    <w:name w:val="TAL Car"/>
    <w:link w:val="TAL"/>
    <w:locked/>
    <w:rPr>
      <w:rFonts w:ascii="Arial" w:eastAsia="Times New Roman" w:hAnsi="Arial"/>
      <w:sz w:val="18"/>
      <w:lang w:val="en-GB" w:eastAsia="zh-TW"/>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zh-TW"/>
    </w:rPr>
  </w:style>
  <w:style w:type="character" w:customStyle="1" w:styleId="Heading6Char">
    <w:name w:val="Heading 6 Char"/>
    <w:basedOn w:val="DefaultParagraphFont"/>
    <w:link w:val="Heading6"/>
    <w:rPr>
      <w:rFonts w:ascii="Arial" w:eastAsia="Times New Roman" w:hAnsi="Arial"/>
      <w:lang w:val="en-GB" w:eastAsia="zh-TW"/>
    </w:rPr>
  </w:style>
  <w:style w:type="paragraph" w:customStyle="1" w:styleId="tan0">
    <w:name w:val="tan"/>
    <w:basedOn w:val="Normal"/>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Agreement">
    <w:name w:val="Agreement"/>
    <w:basedOn w:val="Normal"/>
    <w:next w:val="Doc-text2"/>
    <w:uiPriority w:val="99"/>
    <w:qFormat/>
    <w:pPr>
      <w:numPr>
        <w:numId w:val="4"/>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character" w:customStyle="1" w:styleId="Heading4Char">
    <w:name w:val="Heading 4 Char"/>
    <w:basedOn w:val="DefaultParagraphFont"/>
    <w:link w:val="Heading4"/>
    <w:rPr>
      <w:rFonts w:ascii="Arial" w:eastAsia="Times New Roman" w:hAnsi="Arial"/>
      <w:sz w:val="24"/>
      <w:lang w:val="en-GB" w:eastAsia="zh-TW"/>
    </w:rPr>
  </w:style>
  <w:style w:type="paragraph" w:customStyle="1" w:styleId="Doc-comment">
    <w:name w:val="Doc-comment"/>
    <w:basedOn w:val="Normal"/>
    <w:next w:val="Doc-text2"/>
    <w:qFormat/>
    <w:pPr>
      <w:tabs>
        <w:tab w:val="left" w:pos="1622"/>
      </w:tabs>
      <w:spacing w:after="0"/>
      <w:ind w:left="1622" w:hanging="363"/>
    </w:pPr>
    <w:rPr>
      <w:rFonts w:ascii="Arial" w:hAnsi="Arial"/>
      <w:i/>
      <w:lang w:eastAsia="ja-JP"/>
    </w:rPr>
  </w:style>
  <w:style w:type="paragraph" w:customStyle="1" w:styleId="EmailDiscussion">
    <w:name w:val="EmailDiscussion"/>
    <w:basedOn w:val="Normal"/>
    <w:next w:val="Normal"/>
    <w:link w:val="EmailDiscussionChar"/>
    <w:qFormat/>
    <w:pPr>
      <w:numPr>
        <w:numId w:val="5"/>
      </w:numPr>
      <w:spacing w:before="40" w:after="0"/>
      <w:ind w:left="1616" w:hanging="357"/>
    </w:pPr>
    <w:rPr>
      <w:rFonts w:ascii="Arial" w:hAnsi="Arial"/>
      <w:b/>
      <w:lang w:eastAsia="ja-JP"/>
    </w:rPr>
  </w:style>
  <w:style w:type="character" w:customStyle="1" w:styleId="EmailDiscussionChar">
    <w:name w:val="EmailDiscussion Char"/>
    <w:link w:val="EmailDiscussion"/>
    <w:rPr>
      <w:rFonts w:ascii="Arial" w:eastAsia="Times New Roman" w:hAnsi="Arial"/>
      <w:b/>
      <w:lang w:val="en-GB"/>
    </w:rPr>
  </w:style>
  <w:style w:type="character" w:customStyle="1" w:styleId="apple-converted-space">
    <w:name w:val="apple-converted-space"/>
    <w:qFormat/>
  </w:style>
  <w:style w:type="character" w:customStyle="1" w:styleId="B2Char">
    <w:name w:val="B2 Char"/>
    <w:link w:val="B2"/>
    <w:qFormat/>
    <w:rPr>
      <w:rFonts w:eastAsia="Times New Roman"/>
      <w:lang w:val="en-GB" w:eastAsia="zh-TW"/>
    </w:rPr>
  </w:style>
  <w:style w:type="paragraph" w:customStyle="1" w:styleId="DraftProposal">
    <w:name w:val="Draft Proposal"/>
    <w:basedOn w:val="BodyText"/>
    <w:next w:val="Normal"/>
    <w:uiPriority w:val="99"/>
    <w:qFormat/>
    <w:pPr>
      <w:numPr>
        <w:numId w:val="6"/>
      </w:numPr>
      <w:tabs>
        <w:tab w:val="left" w:pos="1701"/>
      </w:tabs>
      <w:spacing w:after="160"/>
    </w:pPr>
    <w:rPr>
      <w:rFonts w:ascii="Arial" w:eastAsiaTheme="minorHAnsi" w:hAnsi="Arial" w:cstheme="minorBidi"/>
      <w:b/>
      <w:bCs/>
      <w:sz w:val="22"/>
      <w:szCs w:val="22"/>
      <w:lang w:val="en-US" w:eastAsia="en-US"/>
    </w:rPr>
  </w:style>
  <w:style w:type="paragraph" w:styleId="NoSpacing">
    <w:name w:val="No Spacing"/>
    <w:uiPriority w:val="1"/>
    <w:qFormat/>
    <w:rPr>
      <w:rFonts w:asciiTheme="minorHAnsi" w:eastAsiaTheme="minorHAnsi" w:hAnsiTheme="minorHAnsi" w:cstheme="minorBidi"/>
      <w:sz w:val="22"/>
      <w:szCs w:val="22"/>
      <w:lang w:eastAsia="en-US"/>
    </w:rPr>
  </w:style>
  <w:style w:type="paragraph" w:customStyle="1" w:styleId="xmsonormal">
    <w:name w:val="x_msonormal"/>
    <w:basedOn w:val="Normal"/>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TFChar">
    <w:name w:val="TF Char"/>
    <w:link w:val="TF"/>
    <w:qFormat/>
    <w:locked/>
    <w:rPr>
      <w:rFonts w:ascii="Arial" w:eastAsia="Times New Roman" w:hAnsi="Arial"/>
      <w:b/>
      <w:lang w:val="en-GB" w:eastAsia="zh-TW"/>
    </w:rPr>
  </w:style>
  <w:style w:type="paragraph" w:customStyle="1" w:styleId="Prop1">
    <w:name w:val="Prop1"/>
    <w:basedOn w:val="ListParagraph"/>
    <w:uiPriority w:val="99"/>
    <w:qFormat/>
    <w:pPr>
      <w:widowControl/>
      <w:ind w:leftChars="0" w:left="0"/>
      <w:jc w:val="left"/>
    </w:pPr>
    <w:rPr>
      <w:rFonts w:ascii="Times New Roman" w:eastAsiaTheme="minorEastAsia" w:hAnsi="Times New Roman"/>
      <w:b/>
      <w:kern w:val="0"/>
      <w:sz w:val="20"/>
      <w:szCs w:val="21"/>
      <w:lang w:eastAsia="zh-CN"/>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ascii="Malgun Gothic" w:eastAsia="Malgun Gothic" w:hAnsi="Malgun Gothic" w:cs="Batang"/>
      <w:lang w:val="en-US"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D3EB17B-21DD-4D97-81FE-473EE2A67A45}">
  <ds:schemaRefs>
    <ds:schemaRef ds:uri="http://schemas.microsoft.com/sharepoint/v3/contenttype/forms"/>
  </ds:schemaRefs>
</ds:datastoreItem>
</file>

<file path=customXml/itemProps2.xml><?xml version="1.0" encoding="utf-8"?>
<ds:datastoreItem xmlns:ds="http://schemas.openxmlformats.org/officeDocument/2006/customXml" ds:itemID="{6A0F948A-55CA-4413-A811-30B7F0662B58}">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3D4F0E3C-D986-4875-808E-54063B9FCFD6}">
  <ds:schemaRefs>
    <ds:schemaRef ds:uri="http://schemas.openxmlformats.org/officeDocument/2006/bibliography"/>
  </ds:schemaRefs>
</ds:datastoreItem>
</file>

<file path=customXml/itemProps4.xml><?xml version="1.0" encoding="utf-8"?>
<ds:datastoreItem xmlns:ds="http://schemas.openxmlformats.org/officeDocument/2006/customXml" ds:itemID="{50E7281C-35AD-4DD2-86D4-9E14D191F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406</Words>
  <Characters>2317</Characters>
  <Application>Microsoft Office Word</Application>
  <DocSecurity>0</DocSecurity>
  <Lines>19</Lines>
  <Paragraphs>5</Paragraphs>
  <ScaleCrop>false</ScaleCrop>
  <Company>株式会社エヌ・ティ・ティ・ドコモ</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Abhishek</cp:lastModifiedBy>
  <cp:revision>12</cp:revision>
  <dcterms:created xsi:type="dcterms:W3CDTF">2022-09-29T19:43:00Z</dcterms:created>
  <dcterms:modified xsi:type="dcterms:W3CDTF">2022-09-29T20:06:00Z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Technical Type">
    <vt:lpwstr/>
  </property>
  <property fmtid="{D5CDD505-2E9C-101B-9397-08002B2CF9AE}" pid="11" name="Document Type">
    <vt:lpwstr/>
  </property>
  <property fmtid="{D5CDD505-2E9C-101B-9397-08002B2CF9AE}" pid="12" name="KSOProductBuildVer">
    <vt:lpwstr>2052-11.8.2.9022</vt:lpwstr>
  </property>
</Properties>
</file>